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B20B4C" w:rsidRDefault="00245E56" w:rsidP="00245E56">
            <w:pPr>
              <w:rPr>
                <w:rFonts w:ascii="Arial" w:hAnsi="Arial"/>
                <w:b/>
                <w:bCs/>
              </w:rPr>
            </w:pPr>
            <w:r>
              <w:rPr>
                <w:rFonts w:ascii="Arial" w:hAnsi="Arial" w:hint="cs"/>
                <w:b/>
                <w:bCs/>
                <w:rtl/>
              </w:rPr>
              <w:t xml:space="preserve">סגן הנשיאה, </w:t>
            </w:r>
            <w:r w:rsidR="00006BD6">
              <w:rPr>
                <w:rFonts w:ascii="Arial" w:hAnsi="Arial" w:hint="cs"/>
                <w:b/>
                <w:bCs/>
                <w:rtl/>
              </w:rPr>
              <w:t xml:space="preserve">כב' </w:t>
            </w:r>
            <w:r w:rsidR="007E7206">
              <w:rPr>
                <w:rFonts w:ascii="Arial" w:hAnsi="Arial" w:hint="cs"/>
                <w:b/>
                <w:bCs/>
                <w:rtl/>
              </w:rPr>
              <w:t>השופט נחשון פישר</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219292500"/>
              <w:text w:multiLine="1"/>
            </w:sdtPr>
            <w:sdtEndPr/>
            <w:sdtContent>
              <w:p w:rsidR="00C70776" w:rsidRDefault="00943125">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694556" w:rsidRDefault="00694556">
            <w:pPr>
              <w:rPr>
                <w:rFonts w:ascii="Arial" w:hAnsi="Arial"/>
                <w:b/>
                <w:bCs/>
                <w:noProof w:val="0"/>
                <w:sz w:val="26"/>
                <w:szCs w:val="26"/>
              </w:rPr>
            </w:pPr>
          </w:p>
          <w:p w:rsidR="00694556" w:rsidRDefault="00266ED2" w:rsidP="007F2A27">
            <w:pPr>
              <w:rPr>
                <w:b/>
                <w:bCs/>
                <w:noProof w:val="0"/>
                <w:sz w:val="26"/>
                <w:szCs w:val="26"/>
              </w:rPr>
            </w:pPr>
            <w:sdt>
              <w:sdtPr>
                <w:rPr>
                  <w:rtl/>
                </w:rPr>
                <w:alias w:val="1478"/>
                <w:tag w:val="1478"/>
                <w:id w:val="-745811200"/>
                <w:text w:multiLine="1"/>
              </w:sdtPr>
              <w:sdtEndPr/>
              <w:sdtContent>
                <w:r w:rsidR="007F2A27">
                  <w:rPr>
                    <w:rFonts w:ascii="Arial" w:hAnsi="Arial" w:hint="cs"/>
                    <w:b/>
                    <w:bCs/>
                    <w:noProof w:val="0"/>
                    <w:sz w:val="26"/>
                    <w:szCs w:val="26"/>
                    <w:rtl/>
                  </w:rPr>
                  <w:t>ר.מ</w:t>
                </w:r>
                <w:r w:rsidR="00E6586E">
                  <w:rPr>
                    <w:rtl/>
                  </w:rPr>
                  <w:br/>
                </w:r>
                <w:r w:rsidR="003838ED">
                  <w:rPr>
                    <w:rtl/>
                  </w:rPr>
                  <w:br/>
                </w:r>
                <w:r w:rsidR="003838ED">
                  <w:rPr>
                    <w:rFonts w:hint="cs"/>
                    <w:rtl/>
                  </w:rPr>
                  <w:t>ע"י ב"כ עוה"ד מיכה אהרוני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266ED2">
            <w:pPr>
              <w:rPr>
                <w:rFonts w:ascii="Arial" w:hAnsi="Arial"/>
                <w:b/>
                <w:bCs/>
                <w:noProof w:val="0"/>
                <w:sz w:val="26"/>
                <w:szCs w:val="26"/>
              </w:rPr>
            </w:pPr>
            <w:sdt>
              <w:sdtPr>
                <w:rPr>
                  <w:rtl/>
                </w:rPr>
                <w:alias w:val="1184"/>
                <w:tag w:val="1184"/>
                <w:id w:val="916138727"/>
                <w:text w:multiLine="1"/>
              </w:sdtPr>
              <w:sdtEndPr/>
              <w:sdtContent>
                <w:r w:rsidR="00245E56">
                  <w:rPr>
                    <w:rFonts w:ascii="Arial" w:hAnsi="Arial"/>
                    <w:b/>
                    <w:bCs/>
                    <w:noProof w:val="0"/>
                    <w:sz w:val="26"/>
                    <w:szCs w:val="26"/>
                    <w:rtl/>
                  </w:rPr>
                  <w:t>נתבעים</w:t>
                </w:r>
              </w:sdtContent>
            </w:sdt>
          </w:p>
        </w:tc>
        <w:tc>
          <w:tcPr>
            <w:tcW w:w="5571" w:type="dxa"/>
          </w:tcPr>
          <w:p w:rsidR="00694556" w:rsidRDefault="00694556">
            <w:pPr>
              <w:rPr>
                <w:rFonts w:ascii="Arial" w:hAnsi="Arial"/>
                <w:b/>
                <w:bCs/>
                <w:noProof w:val="0"/>
                <w:sz w:val="26"/>
                <w:szCs w:val="26"/>
                <w:rtl/>
              </w:rPr>
            </w:pPr>
          </w:p>
          <w:p w:rsidR="00694556" w:rsidRDefault="00266ED2" w:rsidP="007F2A27">
            <w:pPr>
              <w:rPr>
                <w:b/>
                <w:bCs/>
                <w:noProof w:val="0"/>
                <w:sz w:val="26"/>
                <w:szCs w:val="26"/>
                <w:rtl/>
              </w:rPr>
            </w:pPr>
            <w:sdt>
              <w:sdtPr>
                <w:rPr>
                  <w:rtl/>
                </w:rPr>
                <w:alias w:val="1486"/>
                <w:tag w:val="1486"/>
                <w:id w:val="277154112"/>
                <w:text w:multiLine="1"/>
              </w:sdtPr>
              <w:sdtEndPr/>
              <w:sdtContent>
                <w:r w:rsidR="007F2A27">
                  <w:rPr>
                    <w:rFonts w:ascii="Arial" w:hAnsi="Arial" w:hint="cs"/>
                    <w:b/>
                    <w:bCs/>
                    <w:noProof w:val="0"/>
                    <w:sz w:val="26"/>
                    <w:szCs w:val="26"/>
                    <w:rtl/>
                  </w:rPr>
                  <w:t>נ.מ</w:t>
                </w:r>
                <w:r w:rsidR="003838ED">
                  <w:rPr>
                    <w:rFonts w:ascii="Arial" w:hAnsi="Arial"/>
                    <w:b/>
                    <w:bCs/>
                    <w:noProof w:val="0"/>
                    <w:sz w:val="26"/>
                    <w:szCs w:val="26"/>
                    <w:rtl/>
                  </w:rPr>
                  <w:br/>
                </w:r>
                <w:r w:rsidR="003838ED">
                  <w:rPr>
                    <w:rFonts w:hint="cs"/>
                    <w:rtl/>
                  </w:rPr>
                  <w:t>ע"י ב"כ עוה"ד עזרא אשרי</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C90DAF">
      <w:pPr>
        <w:spacing w:line="360" w:lineRule="auto"/>
        <w:jc w:val="both"/>
        <w:rPr>
          <w:rFonts w:ascii="Arial" w:hAnsi="Arial"/>
          <w:noProof w:val="0"/>
          <w:rtl/>
        </w:rPr>
      </w:pPr>
      <w:r>
        <w:rPr>
          <w:rFonts w:ascii="Arial" w:hAnsi="Arial" w:hint="cs"/>
          <w:noProof w:val="0"/>
          <w:rtl/>
        </w:rPr>
        <w:t>זוהי תביעה לפירוק שיתוף.</w:t>
      </w:r>
    </w:p>
    <w:p w:rsidR="008262C7" w:rsidRDefault="008262C7" w:rsidP="00C90DAF">
      <w:pPr>
        <w:spacing w:line="360" w:lineRule="auto"/>
        <w:jc w:val="both"/>
        <w:rPr>
          <w:rFonts w:ascii="Arial" w:hAnsi="Arial"/>
          <w:noProof w:val="0"/>
          <w:rtl/>
        </w:rPr>
      </w:pPr>
    </w:p>
    <w:p w:rsidR="00C90DAF" w:rsidRDefault="00C90DAF" w:rsidP="008262C7">
      <w:pPr>
        <w:spacing w:line="360" w:lineRule="auto"/>
        <w:jc w:val="both"/>
        <w:rPr>
          <w:rFonts w:ascii="Arial" w:hAnsi="Arial"/>
          <w:noProof w:val="0"/>
          <w:rtl/>
        </w:rPr>
      </w:pPr>
      <w:r>
        <w:rPr>
          <w:rFonts w:ascii="Arial" w:hAnsi="Arial" w:hint="cs"/>
          <w:noProof w:val="0"/>
          <w:rtl/>
        </w:rPr>
        <w:t xml:space="preserve">הצדדים בני זוג לשעבר אשר התגרשו זמ"ז </w:t>
      </w:r>
      <w:r w:rsidR="0093148E">
        <w:rPr>
          <w:rFonts w:ascii="Arial" w:hAnsi="Arial" w:hint="cs"/>
          <w:noProof w:val="0"/>
          <w:rtl/>
        </w:rPr>
        <w:t xml:space="preserve">בבית הדין הרבני </w:t>
      </w:r>
      <w:r w:rsidR="008262C7">
        <w:rPr>
          <w:rFonts w:ascii="Arial" w:hAnsi="Arial" w:hint="cs"/>
          <w:noProof w:val="0"/>
          <w:rtl/>
        </w:rPr>
        <w:t xml:space="preserve">בשנת 2006. מנישואיהם </w:t>
      </w:r>
      <w:r>
        <w:rPr>
          <w:rFonts w:ascii="Arial" w:hAnsi="Arial" w:hint="cs"/>
          <w:noProof w:val="0"/>
          <w:rtl/>
        </w:rPr>
        <w:t>נולדו</w:t>
      </w:r>
      <w:r w:rsidR="003838ED">
        <w:rPr>
          <w:rFonts w:ascii="Arial" w:hAnsi="Arial" w:hint="cs"/>
          <w:noProof w:val="0"/>
          <w:rtl/>
        </w:rPr>
        <w:t xml:space="preserve"> להם</w:t>
      </w:r>
      <w:r>
        <w:rPr>
          <w:rFonts w:ascii="Arial" w:hAnsi="Arial" w:hint="cs"/>
          <w:noProof w:val="0"/>
          <w:rtl/>
        </w:rPr>
        <w:t xml:space="preserve"> 6 ילדים (כולם בגירים היום).</w:t>
      </w:r>
    </w:p>
    <w:p w:rsidR="00C90DAF" w:rsidRDefault="00C90DAF" w:rsidP="00C90DAF">
      <w:pPr>
        <w:spacing w:line="360" w:lineRule="auto"/>
        <w:jc w:val="both"/>
        <w:rPr>
          <w:rFonts w:ascii="Arial" w:hAnsi="Arial"/>
          <w:noProof w:val="0"/>
          <w:rtl/>
        </w:rPr>
      </w:pPr>
    </w:p>
    <w:p w:rsidR="00C90DAF" w:rsidRPr="00C90DAF" w:rsidRDefault="00C90DAF" w:rsidP="00C90DAF">
      <w:pPr>
        <w:spacing w:line="360" w:lineRule="auto"/>
        <w:jc w:val="both"/>
        <w:rPr>
          <w:rFonts w:ascii="Arial" w:hAnsi="Arial"/>
          <w:b/>
          <w:bCs/>
          <w:noProof w:val="0"/>
          <w:u w:val="single"/>
          <w:rtl/>
        </w:rPr>
      </w:pPr>
      <w:r w:rsidRPr="00C90DAF">
        <w:rPr>
          <w:rFonts w:ascii="Arial" w:hAnsi="Arial" w:hint="cs"/>
          <w:b/>
          <w:bCs/>
          <w:noProof w:val="0"/>
          <w:u w:val="single"/>
          <w:rtl/>
        </w:rPr>
        <w:t>טענות התובעת</w:t>
      </w:r>
      <w:r w:rsidR="0069792C">
        <w:rPr>
          <w:rFonts w:ascii="Arial" w:hAnsi="Arial" w:hint="cs"/>
          <w:b/>
          <w:bCs/>
          <w:noProof w:val="0"/>
          <w:u w:val="single"/>
          <w:rtl/>
        </w:rPr>
        <w:t xml:space="preserve"> בתמצית</w:t>
      </w:r>
    </w:p>
    <w:p w:rsidR="00C90DAF" w:rsidRDefault="00C90DAF" w:rsidP="00C90DAF">
      <w:pPr>
        <w:spacing w:line="360" w:lineRule="auto"/>
        <w:jc w:val="both"/>
        <w:rPr>
          <w:rFonts w:ascii="Arial" w:hAnsi="Arial"/>
          <w:noProof w:val="0"/>
          <w:rtl/>
        </w:rPr>
      </w:pPr>
    </w:p>
    <w:p w:rsidR="00694556" w:rsidRDefault="00C90DAF" w:rsidP="0069792C">
      <w:pPr>
        <w:pStyle w:val="ad"/>
        <w:numPr>
          <w:ilvl w:val="0"/>
          <w:numId w:val="1"/>
        </w:numPr>
        <w:spacing w:line="360" w:lineRule="auto"/>
        <w:jc w:val="both"/>
        <w:rPr>
          <w:rFonts w:ascii="Arial" w:hAnsi="Arial"/>
          <w:noProof w:val="0"/>
        </w:rPr>
      </w:pPr>
      <w:r>
        <w:rPr>
          <w:rFonts w:ascii="Arial" w:hAnsi="Arial" w:hint="cs"/>
          <w:noProof w:val="0"/>
          <w:rtl/>
        </w:rPr>
        <w:t xml:space="preserve">לטענתה, כשנתיים לאחר מועד הגירושין </w:t>
      </w:r>
      <w:r w:rsidR="00C753E6">
        <w:rPr>
          <w:rFonts w:ascii="Arial" w:hAnsi="Arial" w:hint="cs"/>
          <w:noProof w:val="0"/>
          <w:rtl/>
        </w:rPr>
        <w:t xml:space="preserve"> ועד לשנת 2014 </w:t>
      </w:r>
      <w:r>
        <w:rPr>
          <w:rFonts w:ascii="Arial" w:hAnsi="Arial" w:hint="cs"/>
          <w:noProof w:val="0"/>
          <w:rtl/>
        </w:rPr>
        <w:t>חזרו הצדדים למגורים משותפ</w:t>
      </w:r>
      <w:r w:rsidR="00A83D35">
        <w:rPr>
          <w:rFonts w:ascii="Arial" w:hAnsi="Arial" w:hint="cs"/>
          <w:noProof w:val="0"/>
          <w:rtl/>
        </w:rPr>
        <w:t>ים</w:t>
      </w:r>
      <w:r>
        <w:rPr>
          <w:rFonts w:ascii="Arial" w:hAnsi="Arial" w:hint="cs"/>
          <w:noProof w:val="0"/>
          <w:rtl/>
        </w:rPr>
        <w:t xml:space="preserve"> כאשר בדיעבד הסתבר לה כי כוונתו של </w:t>
      </w:r>
      <w:r w:rsidR="00A83D35">
        <w:rPr>
          <w:rFonts w:ascii="Arial" w:hAnsi="Arial" w:hint="cs"/>
          <w:noProof w:val="0"/>
          <w:rtl/>
        </w:rPr>
        <w:t>הנתבע הי</w:t>
      </w:r>
      <w:r w:rsidR="0069792C">
        <w:rPr>
          <w:rFonts w:ascii="Arial" w:hAnsi="Arial" w:hint="cs"/>
          <w:noProof w:val="0"/>
          <w:rtl/>
        </w:rPr>
        <w:t>יתה</w:t>
      </w:r>
      <w:r w:rsidR="00A83D35">
        <w:rPr>
          <w:rFonts w:ascii="Arial" w:hAnsi="Arial" w:hint="cs"/>
          <w:noProof w:val="0"/>
          <w:rtl/>
        </w:rPr>
        <w:t xml:space="preserve"> להתחמק מתשלום המזונות.</w:t>
      </w:r>
    </w:p>
    <w:p w:rsidR="00603947" w:rsidRDefault="00603947" w:rsidP="00603947">
      <w:pPr>
        <w:pStyle w:val="ad"/>
        <w:spacing w:line="360" w:lineRule="auto"/>
        <w:jc w:val="both"/>
        <w:rPr>
          <w:rFonts w:ascii="Arial" w:hAnsi="Arial"/>
          <w:noProof w:val="0"/>
        </w:rPr>
      </w:pPr>
    </w:p>
    <w:p w:rsidR="00C90DAF" w:rsidRDefault="00C90DAF" w:rsidP="00696049">
      <w:pPr>
        <w:pStyle w:val="ad"/>
        <w:numPr>
          <w:ilvl w:val="0"/>
          <w:numId w:val="1"/>
        </w:numPr>
        <w:spacing w:line="360" w:lineRule="auto"/>
        <w:jc w:val="both"/>
        <w:rPr>
          <w:rFonts w:ascii="Arial" w:hAnsi="Arial"/>
          <w:noProof w:val="0"/>
        </w:rPr>
      </w:pPr>
      <w:r>
        <w:rPr>
          <w:rFonts w:ascii="Arial" w:hAnsi="Arial" w:hint="cs"/>
          <w:noProof w:val="0"/>
          <w:rtl/>
        </w:rPr>
        <w:t>לטענתה</w:t>
      </w:r>
      <w:r w:rsidR="00696049">
        <w:rPr>
          <w:rFonts w:ascii="Arial" w:hAnsi="Arial" w:hint="cs"/>
          <w:noProof w:val="0"/>
          <w:rtl/>
        </w:rPr>
        <w:t>,</w:t>
      </w:r>
      <w:r>
        <w:rPr>
          <w:rFonts w:ascii="Arial" w:hAnsi="Arial" w:hint="cs"/>
          <w:noProof w:val="0"/>
          <w:rtl/>
        </w:rPr>
        <w:t xml:space="preserve"> מיום הגירושין ועד מועד הגשת התביעה לא נעשה איזון משאבים ברכוש המשותף </w:t>
      </w:r>
      <w:r w:rsidR="00696049">
        <w:rPr>
          <w:rFonts w:ascii="Arial" w:hAnsi="Arial" w:hint="cs"/>
          <w:noProof w:val="0"/>
          <w:rtl/>
        </w:rPr>
        <w:t>על אף פ</w:t>
      </w:r>
      <w:r>
        <w:rPr>
          <w:rFonts w:ascii="Arial" w:hAnsi="Arial" w:hint="cs"/>
          <w:noProof w:val="0"/>
          <w:rtl/>
        </w:rPr>
        <w:t>ניותיה הרבות אל הנתבע.</w:t>
      </w:r>
    </w:p>
    <w:p w:rsidR="00603947" w:rsidRPr="00603947" w:rsidRDefault="00603947" w:rsidP="00603947">
      <w:pPr>
        <w:pStyle w:val="ad"/>
        <w:rPr>
          <w:rFonts w:ascii="Arial" w:hAnsi="Arial"/>
          <w:noProof w:val="0"/>
          <w:rtl/>
        </w:rPr>
      </w:pPr>
    </w:p>
    <w:p w:rsidR="00603947" w:rsidRDefault="00603947" w:rsidP="00603947">
      <w:pPr>
        <w:pStyle w:val="ad"/>
        <w:spacing w:line="360" w:lineRule="auto"/>
        <w:jc w:val="both"/>
        <w:rPr>
          <w:rFonts w:ascii="Arial" w:hAnsi="Arial"/>
          <w:noProof w:val="0"/>
        </w:rPr>
      </w:pPr>
    </w:p>
    <w:p w:rsidR="00C90DAF" w:rsidRDefault="0093148E" w:rsidP="00EF51E1">
      <w:pPr>
        <w:pStyle w:val="ad"/>
        <w:numPr>
          <w:ilvl w:val="0"/>
          <w:numId w:val="1"/>
        </w:numPr>
        <w:spacing w:line="360" w:lineRule="auto"/>
        <w:jc w:val="both"/>
        <w:rPr>
          <w:rFonts w:ascii="Arial" w:hAnsi="Arial"/>
          <w:noProof w:val="0"/>
        </w:rPr>
      </w:pPr>
      <w:r>
        <w:rPr>
          <w:rFonts w:ascii="Arial" w:hAnsi="Arial" w:hint="cs"/>
          <w:noProof w:val="0"/>
          <w:rtl/>
        </w:rPr>
        <w:t xml:space="preserve">לטענתה, </w:t>
      </w:r>
      <w:r w:rsidR="00C90DAF">
        <w:rPr>
          <w:rFonts w:ascii="Arial" w:hAnsi="Arial" w:hint="cs"/>
          <w:noProof w:val="0"/>
          <w:rtl/>
        </w:rPr>
        <w:t xml:space="preserve">לצדדים בית מגורים משותף ביישוב </w:t>
      </w:r>
      <w:r w:rsidR="00EF51E1">
        <w:rPr>
          <w:rFonts w:ascii="Arial" w:hAnsi="Arial" w:hint="cs"/>
          <w:noProof w:val="0"/>
        </w:rPr>
        <w:t xml:space="preserve">XXX </w:t>
      </w:r>
      <w:r w:rsidR="00EF309C">
        <w:rPr>
          <w:rFonts w:ascii="Arial" w:hAnsi="Arial" w:hint="cs"/>
          <w:noProof w:val="0"/>
          <w:rtl/>
        </w:rPr>
        <w:t>(להלן:</w:t>
      </w:r>
      <w:r w:rsidR="0007116C">
        <w:rPr>
          <w:rFonts w:ascii="Arial" w:hAnsi="Arial" w:hint="cs"/>
          <w:noProof w:val="0"/>
          <w:rtl/>
        </w:rPr>
        <w:t xml:space="preserve"> </w:t>
      </w:r>
      <w:r w:rsidR="00EF309C">
        <w:rPr>
          <w:rFonts w:ascii="Arial" w:hAnsi="Arial" w:hint="cs"/>
          <w:noProof w:val="0"/>
          <w:rtl/>
        </w:rPr>
        <w:t>"</w:t>
      </w:r>
      <w:r w:rsidR="00EF309C" w:rsidRPr="0007116C">
        <w:rPr>
          <w:rFonts w:ascii="Arial" w:hAnsi="Arial" w:hint="cs"/>
          <w:b/>
          <w:bCs/>
          <w:noProof w:val="0"/>
          <w:rtl/>
        </w:rPr>
        <w:t>הבית ב</w:t>
      </w:r>
      <w:r w:rsidR="00EF51E1">
        <w:rPr>
          <w:rFonts w:ascii="Arial" w:hAnsi="Arial" w:hint="cs"/>
          <w:b/>
          <w:bCs/>
          <w:noProof w:val="0"/>
        </w:rPr>
        <w:t>XXX</w:t>
      </w:r>
      <w:r w:rsidR="00EF309C">
        <w:rPr>
          <w:rFonts w:ascii="Arial" w:hAnsi="Arial" w:hint="cs"/>
          <w:noProof w:val="0"/>
          <w:rtl/>
        </w:rPr>
        <w:t>")</w:t>
      </w:r>
      <w:r w:rsidR="00C90DAF">
        <w:rPr>
          <w:rFonts w:ascii="Arial" w:hAnsi="Arial" w:hint="cs"/>
          <w:noProof w:val="0"/>
          <w:rtl/>
        </w:rPr>
        <w:t xml:space="preserve"> אותו הנתבע משכיר ולוקח לכיסו את דמי השכירות.</w:t>
      </w:r>
    </w:p>
    <w:p w:rsidR="00603947" w:rsidRDefault="00603947" w:rsidP="00603947">
      <w:pPr>
        <w:pStyle w:val="ad"/>
        <w:spacing w:line="360" w:lineRule="auto"/>
        <w:jc w:val="both"/>
        <w:rPr>
          <w:rFonts w:ascii="Arial" w:hAnsi="Arial"/>
          <w:noProof w:val="0"/>
        </w:rPr>
      </w:pPr>
    </w:p>
    <w:p w:rsidR="00C90DAF" w:rsidRDefault="00C90DAF" w:rsidP="00EF51E1">
      <w:pPr>
        <w:pStyle w:val="ad"/>
        <w:numPr>
          <w:ilvl w:val="0"/>
          <w:numId w:val="1"/>
        </w:numPr>
        <w:spacing w:line="360" w:lineRule="auto"/>
        <w:jc w:val="both"/>
        <w:rPr>
          <w:rFonts w:ascii="Arial" w:hAnsi="Arial"/>
          <w:noProof w:val="0"/>
        </w:rPr>
      </w:pPr>
      <w:r>
        <w:rPr>
          <w:rFonts w:ascii="Arial" w:hAnsi="Arial" w:hint="cs"/>
          <w:noProof w:val="0"/>
          <w:rtl/>
        </w:rPr>
        <w:t xml:space="preserve">עוד טוענת התובעת כי הצדדים בנו דירת 5 חדרים מעל דירת אמו של הנתבע </w:t>
      </w:r>
      <w:r w:rsidR="00EF51E1">
        <w:rPr>
          <w:rFonts w:ascii="Arial" w:hAnsi="Arial" w:hint="cs"/>
          <w:noProof w:val="0"/>
          <w:rtl/>
        </w:rPr>
        <w:t xml:space="preserve"> ברחוב</w:t>
      </w:r>
      <w:r w:rsidR="00EF51E1">
        <w:rPr>
          <w:rFonts w:ascii="Arial" w:hAnsi="Arial" w:hint="cs"/>
          <w:noProof w:val="0"/>
        </w:rPr>
        <w:t xml:space="preserve"> XXX </w:t>
      </w:r>
      <w:r w:rsidR="0088756D">
        <w:rPr>
          <w:rFonts w:ascii="Arial" w:hAnsi="Arial" w:hint="cs"/>
          <w:noProof w:val="0"/>
          <w:rtl/>
        </w:rPr>
        <w:t xml:space="preserve"> בעיר </w:t>
      </w:r>
      <w:r w:rsidR="00EF51E1">
        <w:rPr>
          <w:rFonts w:ascii="Arial" w:hAnsi="Arial" w:hint="cs"/>
          <w:noProof w:val="0"/>
        </w:rPr>
        <w:t>XXX</w:t>
      </w:r>
      <w:r w:rsidR="0007116C">
        <w:rPr>
          <w:rFonts w:ascii="Arial" w:hAnsi="Arial" w:hint="cs"/>
          <w:noProof w:val="0"/>
          <w:rtl/>
        </w:rPr>
        <w:t xml:space="preserve"> (להלן: "</w:t>
      </w:r>
      <w:r w:rsidR="0007116C" w:rsidRPr="0007116C">
        <w:rPr>
          <w:rFonts w:ascii="Arial" w:hAnsi="Arial" w:hint="cs"/>
          <w:b/>
          <w:bCs/>
          <w:noProof w:val="0"/>
          <w:rtl/>
        </w:rPr>
        <w:t>הדירה ב</w:t>
      </w:r>
      <w:r w:rsidR="00EF51E1">
        <w:rPr>
          <w:rFonts w:ascii="Arial" w:hAnsi="Arial" w:hint="cs"/>
          <w:b/>
          <w:bCs/>
          <w:noProof w:val="0"/>
        </w:rPr>
        <w:t>XXX</w:t>
      </w:r>
      <w:r w:rsidR="0007116C">
        <w:rPr>
          <w:rFonts w:ascii="Arial" w:hAnsi="Arial" w:hint="cs"/>
          <w:noProof w:val="0"/>
          <w:rtl/>
        </w:rPr>
        <w:t xml:space="preserve">") </w:t>
      </w:r>
      <w:r w:rsidR="0088756D">
        <w:rPr>
          <w:rFonts w:ascii="Arial" w:hAnsi="Arial" w:hint="cs"/>
          <w:noProof w:val="0"/>
          <w:rtl/>
        </w:rPr>
        <w:t>. לטענתה, תחילה הדירה הייתה רשומה על שם אמו של הנתבע אולם בהמשך ובזמן</w:t>
      </w:r>
      <w:r w:rsidR="0093148E">
        <w:rPr>
          <w:rFonts w:ascii="Arial" w:hAnsi="Arial" w:hint="cs"/>
          <w:noProof w:val="0"/>
          <w:rtl/>
        </w:rPr>
        <w:t xml:space="preserve"> הנישואין העביר </w:t>
      </w:r>
      <w:r w:rsidR="00696049">
        <w:rPr>
          <w:rFonts w:ascii="Arial" w:hAnsi="Arial" w:hint="cs"/>
          <w:noProof w:val="0"/>
          <w:rtl/>
        </w:rPr>
        <w:t xml:space="preserve"> הנתבע </w:t>
      </w:r>
      <w:r w:rsidR="0093148E">
        <w:rPr>
          <w:rFonts w:ascii="Arial" w:hAnsi="Arial" w:hint="cs"/>
          <w:noProof w:val="0"/>
          <w:rtl/>
        </w:rPr>
        <w:t>את הדירה על שמו ועל שם אחיו.</w:t>
      </w:r>
    </w:p>
    <w:p w:rsidR="00603947" w:rsidRPr="00603947" w:rsidRDefault="00603947" w:rsidP="00603947">
      <w:pPr>
        <w:pStyle w:val="ad"/>
        <w:rPr>
          <w:rFonts w:ascii="Arial" w:hAnsi="Arial"/>
          <w:noProof w:val="0"/>
          <w:rtl/>
        </w:rPr>
      </w:pPr>
    </w:p>
    <w:p w:rsidR="00603947" w:rsidRDefault="00603947" w:rsidP="00603947">
      <w:pPr>
        <w:pStyle w:val="ad"/>
        <w:spacing w:line="360" w:lineRule="auto"/>
        <w:jc w:val="both"/>
        <w:rPr>
          <w:rFonts w:ascii="Arial" w:hAnsi="Arial"/>
          <w:noProof w:val="0"/>
        </w:rPr>
      </w:pPr>
    </w:p>
    <w:p w:rsidR="0088756D" w:rsidRDefault="0088756D" w:rsidP="0093148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התובעת עותרת לפירוק שיתוף  בנכסים המשותפים לרבות </w:t>
      </w:r>
      <w:r w:rsidR="0093148E">
        <w:rPr>
          <w:rFonts w:ascii="Arial" w:hAnsi="Arial" w:hint="cs"/>
          <w:noProof w:val="0"/>
          <w:rtl/>
        </w:rPr>
        <w:t>עריכת איזון משאבים בכלל הזכויות הסוציאליות.</w:t>
      </w:r>
    </w:p>
    <w:p w:rsidR="00603947" w:rsidRDefault="00603947" w:rsidP="00603947">
      <w:pPr>
        <w:pStyle w:val="ad"/>
        <w:spacing w:line="360" w:lineRule="auto"/>
        <w:jc w:val="both"/>
        <w:rPr>
          <w:rFonts w:ascii="Arial" w:hAnsi="Arial"/>
          <w:noProof w:val="0"/>
        </w:rPr>
      </w:pPr>
    </w:p>
    <w:p w:rsidR="0088756D" w:rsidRDefault="0088756D" w:rsidP="00A5473B">
      <w:pPr>
        <w:pStyle w:val="ad"/>
        <w:numPr>
          <w:ilvl w:val="0"/>
          <w:numId w:val="1"/>
        </w:numPr>
        <w:spacing w:line="360" w:lineRule="auto"/>
        <w:jc w:val="both"/>
        <w:rPr>
          <w:rFonts w:ascii="Arial" w:hAnsi="Arial"/>
          <w:noProof w:val="0"/>
        </w:rPr>
      </w:pPr>
      <w:r>
        <w:rPr>
          <w:rFonts w:ascii="Arial" w:hAnsi="Arial" w:hint="cs"/>
          <w:noProof w:val="0"/>
          <w:rtl/>
        </w:rPr>
        <w:t xml:space="preserve">עוד עותרת התובעת לקבל את הכספים ממכירת רכב משותף </w:t>
      </w:r>
      <w:r w:rsidR="0093148E">
        <w:rPr>
          <w:rFonts w:ascii="Arial" w:hAnsi="Arial" w:hint="cs"/>
          <w:noProof w:val="0"/>
          <w:rtl/>
        </w:rPr>
        <w:t xml:space="preserve">, </w:t>
      </w:r>
      <w:r w:rsidR="00A5473B">
        <w:rPr>
          <w:rFonts w:ascii="Arial" w:hAnsi="Arial" w:hint="cs"/>
          <w:noProof w:val="0"/>
        </w:rPr>
        <w:t>XXX</w:t>
      </w:r>
      <w:r w:rsidR="0093148E">
        <w:rPr>
          <w:rFonts w:ascii="Arial" w:hAnsi="Arial" w:hint="cs"/>
          <w:noProof w:val="0"/>
          <w:rtl/>
        </w:rPr>
        <w:t xml:space="preserve"> </w:t>
      </w:r>
      <w:r>
        <w:rPr>
          <w:rFonts w:ascii="Arial" w:hAnsi="Arial" w:hint="cs"/>
          <w:noProof w:val="0"/>
          <w:rtl/>
        </w:rPr>
        <w:t xml:space="preserve">אשר נמכר לצורך מימון חתונתו של בנם, </w:t>
      </w:r>
      <w:r w:rsidR="00EF51E1">
        <w:rPr>
          <w:rFonts w:ascii="Arial" w:hAnsi="Arial" w:hint="cs"/>
          <w:noProof w:val="0"/>
        </w:rPr>
        <w:t>XXX</w:t>
      </w:r>
      <w:r>
        <w:rPr>
          <w:rFonts w:ascii="Arial" w:hAnsi="Arial" w:hint="cs"/>
          <w:noProof w:val="0"/>
          <w:rtl/>
        </w:rPr>
        <w:t>.</w:t>
      </w:r>
    </w:p>
    <w:p w:rsidR="00603947" w:rsidRPr="00603947" w:rsidRDefault="00603947" w:rsidP="00603947">
      <w:pPr>
        <w:pStyle w:val="ad"/>
        <w:rPr>
          <w:rFonts w:ascii="Arial" w:hAnsi="Arial"/>
          <w:noProof w:val="0"/>
          <w:rtl/>
        </w:rPr>
      </w:pPr>
    </w:p>
    <w:p w:rsidR="00603947" w:rsidRPr="0093148E" w:rsidRDefault="00603947" w:rsidP="00603947">
      <w:pPr>
        <w:spacing w:line="360" w:lineRule="auto"/>
        <w:jc w:val="both"/>
        <w:rPr>
          <w:rFonts w:ascii="Arial" w:hAnsi="Arial"/>
          <w:noProof w:val="0"/>
        </w:rPr>
      </w:pPr>
    </w:p>
    <w:p w:rsidR="0088756D" w:rsidRPr="00C753E6" w:rsidRDefault="0088756D" w:rsidP="0088756D">
      <w:pPr>
        <w:spacing w:line="360" w:lineRule="auto"/>
        <w:jc w:val="both"/>
        <w:rPr>
          <w:rFonts w:ascii="Arial" w:hAnsi="Arial"/>
          <w:b/>
          <w:bCs/>
          <w:noProof w:val="0"/>
          <w:u w:val="single"/>
          <w:rtl/>
        </w:rPr>
      </w:pPr>
      <w:r w:rsidRPr="00C753E6">
        <w:rPr>
          <w:rFonts w:ascii="Arial" w:hAnsi="Arial" w:hint="cs"/>
          <w:b/>
          <w:bCs/>
          <w:noProof w:val="0"/>
          <w:u w:val="single"/>
          <w:rtl/>
        </w:rPr>
        <w:t>טענות הנתבע</w:t>
      </w:r>
      <w:r w:rsidR="00603947">
        <w:rPr>
          <w:rFonts w:ascii="Arial" w:hAnsi="Arial" w:hint="cs"/>
          <w:b/>
          <w:bCs/>
          <w:noProof w:val="0"/>
          <w:u w:val="single"/>
          <w:rtl/>
        </w:rPr>
        <w:t xml:space="preserve"> בתמצית</w:t>
      </w:r>
    </w:p>
    <w:p w:rsidR="00694556" w:rsidRDefault="00694556">
      <w:pPr>
        <w:spacing w:line="360" w:lineRule="auto"/>
        <w:jc w:val="both"/>
        <w:rPr>
          <w:rFonts w:ascii="Arial" w:hAnsi="Arial"/>
          <w:noProof w:val="0"/>
          <w:rtl/>
        </w:rPr>
      </w:pPr>
    </w:p>
    <w:p w:rsidR="00694556" w:rsidRDefault="00C753E6" w:rsidP="00946FFE">
      <w:pPr>
        <w:pStyle w:val="ad"/>
        <w:numPr>
          <w:ilvl w:val="0"/>
          <w:numId w:val="1"/>
        </w:numPr>
        <w:spacing w:line="360" w:lineRule="auto"/>
        <w:jc w:val="both"/>
        <w:rPr>
          <w:rFonts w:ascii="Arial" w:hAnsi="Arial"/>
          <w:noProof w:val="0"/>
        </w:rPr>
      </w:pPr>
      <w:r>
        <w:rPr>
          <w:rFonts w:ascii="Arial" w:hAnsi="Arial" w:hint="cs"/>
          <w:noProof w:val="0"/>
          <w:rtl/>
        </w:rPr>
        <w:t>לטענתו, יש לדחות את התביעה מחמת התיישנות</w:t>
      </w:r>
      <w:r w:rsidR="00946FFE">
        <w:rPr>
          <w:rFonts w:ascii="Arial" w:hAnsi="Arial" w:hint="cs"/>
          <w:noProof w:val="0"/>
          <w:rtl/>
        </w:rPr>
        <w:t>.</w:t>
      </w:r>
      <w:r>
        <w:rPr>
          <w:rFonts w:ascii="Arial" w:hAnsi="Arial" w:hint="cs"/>
          <w:noProof w:val="0"/>
          <w:rtl/>
        </w:rPr>
        <w:t xml:space="preserve"> בענ</w:t>
      </w:r>
      <w:r w:rsidR="00946FFE">
        <w:rPr>
          <w:rFonts w:ascii="Arial" w:hAnsi="Arial" w:hint="cs"/>
          <w:noProof w:val="0"/>
          <w:rtl/>
        </w:rPr>
        <w:t>נ</w:t>
      </w:r>
      <w:r>
        <w:rPr>
          <w:rFonts w:ascii="Arial" w:hAnsi="Arial" w:hint="cs"/>
          <w:noProof w:val="0"/>
          <w:rtl/>
        </w:rPr>
        <w:t>יינו</w:t>
      </w:r>
      <w:r w:rsidR="00885A66">
        <w:rPr>
          <w:rFonts w:ascii="Arial" w:hAnsi="Arial" w:hint="cs"/>
          <w:noProof w:val="0"/>
          <w:rtl/>
        </w:rPr>
        <w:t>,</w:t>
      </w:r>
      <w:r>
        <w:rPr>
          <w:rFonts w:ascii="Arial" w:hAnsi="Arial" w:hint="cs"/>
          <w:noProof w:val="0"/>
          <w:rtl/>
        </w:rPr>
        <w:t xml:space="preserve"> מדובר </w:t>
      </w:r>
      <w:r w:rsidR="00946FFE">
        <w:rPr>
          <w:rFonts w:ascii="Arial" w:hAnsi="Arial" w:hint="cs"/>
          <w:noProof w:val="0"/>
          <w:rtl/>
        </w:rPr>
        <w:t>ב</w:t>
      </w:r>
      <w:r>
        <w:rPr>
          <w:rFonts w:ascii="Arial" w:hAnsi="Arial" w:hint="cs"/>
          <w:noProof w:val="0"/>
          <w:rtl/>
        </w:rPr>
        <w:t>בני זוג גרושים מיום 30.1.06.</w:t>
      </w:r>
    </w:p>
    <w:p w:rsidR="00603947" w:rsidRPr="00EF51E1" w:rsidRDefault="00603947" w:rsidP="00603947">
      <w:pPr>
        <w:pStyle w:val="ad"/>
        <w:spacing w:line="360" w:lineRule="auto"/>
        <w:jc w:val="both"/>
        <w:rPr>
          <w:rFonts w:ascii="Arial" w:hAnsi="Arial"/>
          <w:noProof w:val="0"/>
        </w:rPr>
      </w:pPr>
    </w:p>
    <w:p w:rsidR="00C753E6" w:rsidRDefault="009632F3" w:rsidP="009632F3">
      <w:pPr>
        <w:pStyle w:val="ad"/>
        <w:numPr>
          <w:ilvl w:val="0"/>
          <w:numId w:val="1"/>
        </w:numPr>
        <w:spacing w:line="360" w:lineRule="auto"/>
        <w:jc w:val="both"/>
        <w:rPr>
          <w:rFonts w:ascii="Arial" w:hAnsi="Arial"/>
          <w:noProof w:val="0"/>
        </w:rPr>
      </w:pPr>
      <w:r>
        <w:rPr>
          <w:rFonts w:ascii="Arial" w:hAnsi="Arial" w:hint="cs"/>
          <w:noProof w:val="0"/>
          <w:rtl/>
        </w:rPr>
        <w:t>טענה מקדמית נוספת אותה טוען הנתבע היא דחיית התביעה</w:t>
      </w:r>
      <w:r w:rsidR="00943125">
        <w:rPr>
          <w:rFonts w:ascii="Arial" w:hAnsi="Arial" w:hint="cs"/>
          <w:noProof w:val="0"/>
          <w:rtl/>
        </w:rPr>
        <w:t xml:space="preserve"> </w:t>
      </w:r>
      <w:r w:rsidR="00946FFE">
        <w:rPr>
          <w:rFonts w:ascii="Arial" w:hAnsi="Arial" w:hint="cs"/>
          <w:noProof w:val="0"/>
          <w:rtl/>
        </w:rPr>
        <w:t xml:space="preserve">בגין </w:t>
      </w:r>
      <w:r w:rsidR="00943125">
        <w:rPr>
          <w:rFonts w:ascii="Arial" w:hAnsi="Arial" w:hint="cs"/>
          <w:noProof w:val="0"/>
          <w:rtl/>
        </w:rPr>
        <w:t xml:space="preserve">חוסר </w:t>
      </w:r>
      <w:r>
        <w:rPr>
          <w:rFonts w:ascii="Arial" w:hAnsi="Arial" w:hint="cs"/>
          <w:noProof w:val="0"/>
          <w:rtl/>
        </w:rPr>
        <w:t>סמ</w:t>
      </w:r>
      <w:r w:rsidR="00943125">
        <w:rPr>
          <w:rFonts w:ascii="Arial" w:hAnsi="Arial" w:hint="cs"/>
          <w:noProof w:val="0"/>
          <w:rtl/>
        </w:rPr>
        <w:t>כות עניינית לאחר שהוא הגיש תביעת גירושין לבית הדין הרבני ביום 12.4.05 ובה כרך את ענייני הרכוש, משמורת הילדים ו</w:t>
      </w:r>
      <w:r>
        <w:rPr>
          <w:rFonts w:ascii="Arial" w:hAnsi="Arial" w:hint="cs"/>
          <w:noProof w:val="0"/>
          <w:rtl/>
        </w:rPr>
        <w:t>ה</w:t>
      </w:r>
      <w:r w:rsidR="00943125">
        <w:rPr>
          <w:rFonts w:ascii="Arial" w:hAnsi="Arial" w:hint="cs"/>
          <w:noProof w:val="0"/>
          <w:rtl/>
        </w:rPr>
        <w:t>מזונות.</w:t>
      </w:r>
    </w:p>
    <w:p w:rsidR="00603947" w:rsidRPr="00603947" w:rsidRDefault="00603947" w:rsidP="00603947">
      <w:pPr>
        <w:pStyle w:val="ad"/>
        <w:rPr>
          <w:rFonts w:ascii="Arial" w:hAnsi="Arial"/>
          <w:noProof w:val="0"/>
          <w:rtl/>
        </w:rPr>
      </w:pPr>
    </w:p>
    <w:p w:rsidR="00603947" w:rsidRDefault="00603947" w:rsidP="00603947">
      <w:pPr>
        <w:pStyle w:val="ad"/>
        <w:spacing w:line="360" w:lineRule="auto"/>
        <w:jc w:val="both"/>
        <w:rPr>
          <w:rFonts w:ascii="Arial" w:hAnsi="Arial"/>
          <w:noProof w:val="0"/>
        </w:rPr>
      </w:pPr>
    </w:p>
    <w:p w:rsidR="00943125" w:rsidRDefault="00943125" w:rsidP="00C753E6">
      <w:pPr>
        <w:pStyle w:val="ad"/>
        <w:numPr>
          <w:ilvl w:val="0"/>
          <w:numId w:val="1"/>
        </w:numPr>
        <w:spacing w:line="360" w:lineRule="auto"/>
        <w:jc w:val="both"/>
        <w:rPr>
          <w:rFonts w:ascii="Arial" w:hAnsi="Arial"/>
          <w:noProof w:val="0"/>
        </w:rPr>
      </w:pPr>
      <w:r>
        <w:rPr>
          <w:rFonts w:ascii="Arial" w:hAnsi="Arial" w:hint="cs"/>
          <w:noProof w:val="0"/>
          <w:rtl/>
        </w:rPr>
        <w:t>לטענתו, ההליך הרכושי נוהל בבית הד</w:t>
      </w:r>
      <w:r w:rsidR="00946FFE">
        <w:rPr>
          <w:rFonts w:ascii="Arial" w:hAnsi="Arial" w:hint="cs"/>
          <w:noProof w:val="0"/>
          <w:rtl/>
        </w:rPr>
        <w:t>ין הרבני בהסכמה ואף נשמעו</w:t>
      </w:r>
      <w:r>
        <w:rPr>
          <w:rFonts w:ascii="Arial" w:hAnsi="Arial" w:hint="cs"/>
          <w:noProof w:val="0"/>
          <w:rtl/>
        </w:rPr>
        <w:t xml:space="preserve"> דיוני הוכחות. </w:t>
      </w:r>
    </w:p>
    <w:p w:rsidR="00603947" w:rsidRDefault="00603947" w:rsidP="00603947">
      <w:pPr>
        <w:pStyle w:val="ad"/>
        <w:spacing w:line="360" w:lineRule="auto"/>
        <w:jc w:val="both"/>
        <w:rPr>
          <w:rFonts w:ascii="Arial" w:hAnsi="Arial"/>
          <w:noProof w:val="0"/>
        </w:rPr>
      </w:pPr>
    </w:p>
    <w:p w:rsidR="00943125" w:rsidRDefault="00943125" w:rsidP="00EF51E1">
      <w:pPr>
        <w:pStyle w:val="ad"/>
        <w:numPr>
          <w:ilvl w:val="0"/>
          <w:numId w:val="1"/>
        </w:numPr>
        <w:spacing w:line="360" w:lineRule="auto"/>
        <w:jc w:val="both"/>
        <w:rPr>
          <w:rFonts w:ascii="Arial" w:hAnsi="Arial"/>
          <w:noProof w:val="0"/>
        </w:rPr>
      </w:pPr>
      <w:r>
        <w:rPr>
          <w:rFonts w:ascii="Arial" w:hAnsi="Arial" w:hint="cs"/>
          <w:noProof w:val="0"/>
          <w:rtl/>
        </w:rPr>
        <w:t xml:space="preserve">לטענתו, במסגרת ההליך בבית הדין הרבני וויתרו הצדדים ויתור הדדי על </w:t>
      </w:r>
      <w:r w:rsidR="00946FFE">
        <w:rPr>
          <w:rFonts w:ascii="Arial" w:hAnsi="Arial" w:hint="cs"/>
          <w:noProof w:val="0"/>
          <w:rtl/>
        </w:rPr>
        <w:t xml:space="preserve">התביעות הרכושיות, </w:t>
      </w:r>
      <w:r>
        <w:rPr>
          <w:rFonts w:ascii="Arial" w:hAnsi="Arial" w:hint="cs"/>
          <w:noProof w:val="0"/>
          <w:rtl/>
        </w:rPr>
        <w:t>כאשר נקבע כי כל אחד מבני הזוג יישאר עם רכושו וכי הנתבע יישאר עם הזכויות בדירה ב</w:t>
      </w:r>
      <w:r w:rsidR="00EF51E1">
        <w:rPr>
          <w:rFonts w:ascii="Arial" w:hAnsi="Arial" w:hint="cs"/>
          <w:noProof w:val="0"/>
        </w:rPr>
        <w:t>XXX</w:t>
      </w:r>
      <w:r>
        <w:rPr>
          <w:rFonts w:ascii="Arial" w:hAnsi="Arial" w:hint="cs"/>
          <w:noProof w:val="0"/>
          <w:rtl/>
        </w:rPr>
        <w:t xml:space="preserve"> אותה קיבל במתנה מאמו לפני הנישואין.</w:t>
      </w:r>
    </w:p>
    <w:p w:rsidR="00603947" w:rsidRPr="00892DC2" w:rsidRDefault="00603947" w:rsidP="00603947">
      <w:pPr>
        <w:pStyle w:val="ad"/>
        <w:rPr>
          <w:rFonts w:ascii="Arial" w:hAnsi="Arial"/>
          <w:noProof w:val="0"/>
          <w:rtl/>
        </w:rPr>
      </w:pPr>
    </w:p>
    <w:p w:rsidR="00603947" w:rsidRDefault="00603947" w:rsidP="00603947">
      <w:pPr>
        <w:pStyle w:val="ad"/>
        <w:spacing w:line="360" w:lineRule="auto"/>
        <w:jc w:val="both"/>
        <w:rPr>
          <w:rFonts w:ascii="Arial" w:hAnsi="Arial"/>
          <w:noProof w:val="0"/>
        </w:rPr>
      </w:pPr>
    </w:p>
    <w:p w:rsidR="00943125" w:rsidRDefault="00943125" w:rsidP="00EF51E1">
      <w:pPr>
        <w:pStyle w:val="ad"/>
        <w:numPr>
          <w:ilvl w:val="0"/>
          <w:numId w:val="1"/>
        </w:numPr>
        <w:spacing w:line="360" w:lineRule="auto"/>
        <w:jc w:val="both"/>
        <w:rPr>
          <w:rFonts w:ascii="Arial" w:hAnsi="Arial"/>
          <w:noProof w:val="0"/>
        </w:rPr>
      </w:pPr>
      <w:r>
        <w:rPr>
          <w:rFonts w:ascii="Arial" w:hAnsi="Arial" w:hint="cs"/>
          <w:noProof w:val="0"/>
          <w:rtl/>
        </w:rPr>
        <w:t>לטענתו, ביחס לדירה ב</w:t>
      </w:r>
      <w:r w:rsidR="00EF51E1">
        <w:rPr>
          <w:rFonts w:ascii="Arial" w:hAnsi="Arial" w:hint="cs"/>
          <w:noProof w:val="0"/>
        </w:rPr>
        <w:t>XXX</w:t>
      </w:r>
      <w:r>
        <w:rPr>
          <w:rFonts w:ascii="Arial" w:hAnsi="Arial" w:hint="cs"/>
          <w:noProof w:val="0"/>
          <w:rtl/>
        </w:rPr>
        <w:t xml:space="preserve"> </w:t>
      </w:r>
      <w:r w:rsidR="00603947">
        <w:rPr>
          <w:rFonts w:ascii="Arial" w:hAnsi="Arial" w:hint="cs"/>
          <w:noProof w:val="0"/>
          <w:rtl/>
        </w:rPr>
        <w:t>הוחלט בהסכמה להשאיר את רישום הזכויות כפי שהוא,</w:t>
      </w:r>
      <w:r>
        <w:rPr>
          <w:rFonts w:ascii="Arial" w:hAnsi="Arial" w:hint="cs"/>
          <w:noProof w:val="0"/>
          <w:rtl/>
        </w:rPr>
        <w:t xml:space="preserve"> </w:t>
      </w:r>
      <w:r w:rsidR="00603947">
        <w:rPr>
          <w:rFonts w:ascii="Arial" w:hAnsi="Arial" w:hint="cs"/>
          <w:noProof w:val="0"/>
          <w:rtl/>
        </w:rPr>
        <w:t>על</w:t>
      </w:r>
      <w:r>
        <w:rPr>
          <w:rFonts w:ascii="Arial" w:hAnsi="Arial" w:hint="cs"/>
          <w:noProof w:val="0"/>
          <w:rtl/>
        </w:rPr>
        <w:t xml:space="preserve"> שם שני הצדדים </w:t>
      </w:r>
      <w:r w:rsidR="009632F3">
        <w:rPr>
          <w:rFonts w:ascii="Arial" w:hAnsi="Arial" w:hint="cs"/>
          <w:noProof w:val="0"/>
          <w:rtl/>
        </w:rPr>
        <w:t xml:space="preserve">, כאשר לאחר הגירושין, </w:t>
      </w:r>
      <w:r>
        <w:rPr>
          <w:rFonts w:ascii="Arial" w:hAnsi="Arial" w:hint="cs"/>
          <w:noProof w:val="0"/>
          <w:rtl/>
        </w:rPr>
        <w:t>המשיך לשאת בתשלומי המשכנתא וערך בה שיפוצים נרחבים. בהמשך הסכימו הצדדים כי הנתבע ירכוש את חלקה של התובעת בדירה. למיטב ז</w:t>
      </w:r>
      <w:r w:rsidR="00603947">
        <w:rPr>
          <w:rFonts w:ascii="Arial" w:hAnsi="Arial" w:hint="cs"/>
          <w:noProof w:val="0"/>
          <w:rtl/>
        </w:rPr>
        <w:t>י</w:t>
      </w:r>
      <w:r w:rsidR="004B3716">
        <w:rPr>
          <w:rFonts w:ascii="Arial" w:hAnsi="Arial" w:hint="cs"/>
          <w:noProof w:val="0"/>
          <w:rtl/>
        </w:rPr>
        <w:t>כ</w:t>
      </w:r>
      <w:r>
        <w:rPr>
          <w:rFonts w:ascii="Arial" w:hAnsi="Arial" w:hint="cs"/>
          <w:noProof w:val="0"/>
          <w:rtl/>
        </w:rPr>
        <w:t>ר</w:t>
      </w:r>
      <w:r w:rsidR="004B3716">
        <w:rPr>
          <w:rFonts w:ascii="Arial" w:hAnsi="Arial" w:hint="cs"/>
          <w:noProof w:val="0"/>
          <w:rtl/>
        </w:rPr>
        <w:t>ו</w:t>
      </w:r>
      <w:r>
        <w:rPr>
          <w:rFonts w:ascii="Arial" w:hAnsi="Arial" w:hint="cs"/>
          <w:noProof w:val="0"/>
          <w:rtl/>
        </w:rPr>
        <w:t>נו</w:t>
      </w:r>
      <w:r w:rsidR="0011662D">
        <w:rPr>
          <w:rFonts w:ascii="Arial" w:hAnsi="Arial" w:hint="cs"/>
          <w:noProof w:val="0"/>
          <w:rtl/>
        </w:rPr>
        <w:t>, הוא</w:t>
      </w:r>
      <w:r>
        <w:rPr>
          <w:rFonts w:ascii="Arial" w:hAnsi="Arial" w:hint="cs"/>
          <w:noProof w:val="0"/>
          <w:rtl/>
        </w:rPr>
        <w:t xml:space="preserve"> שילם </w:t>
      </w:r>
      <w:r w:rsidR="0011662D">
        <w:rPr>
          <w:rFonts w:ascii="Arial" w:hAnsi="Arial" w:hint="cs"/>
          <w:noProof w:val="0"/>
          <w:rtl/>
        </w:rPr>
        <w:t xml:space="preserve">לתובעת </w:t>
      </w:r>
      <w:r>
        <w:rPr>
          <w:rFonts w:ascii="Arial" w:hAnsi="Arial" w:hint="cs"/>
          <w:noProof w:val="0"/>
          <w:rtl/>
        </w:rPr>
        <w:t xml:space="preserve">סך של 200,000 ₪. </w:t>
      </w:r>
      <w:r w:rsidR="00603947">
        <w:rPr>
          <w:rFonts w:ascii="Arial" w:hAnsi="Arial" w:hint="cs"/>
          <w:noProof w:val="0"/>
          <w:rtl/>
        </w:rPr>
        <w:t xml:space="preserve">יצוין כי </w:t>
      </w:r>
      <w:r>
        <w:rPr>
          <w:rFonts w:ascii="Arial" w:hAnsi="Arial" w:hint="cs"/>
          <w:noProof w:val="0"/>
          <w:rtl/>
        </w:rPr>
        <w:t>לכתב ה</w:t>
      </w:r>
      <w:r w:rsidR="00603947">
        <w:rPr>
          <w:rFonts w:ascii="Arial" w:hAnsi="Arial" w:hint="cs"/>
          <w:noProof w:val="0"/>
          <w:rtl/>
        </w:rPr>
        <w:t>ה</w:t>
      </w:r>
      <w:r>
        <w:rPr>
          <w:rFonts w:ascii="Arial" w:hAnsi="Arial" w:hint="cs"/>
          <w:noProof w:val="0"/>
          <w:rtl/>
        </w:rPr>
        <w:t xml:space="preserve">גנה צירף הנתבע </w:t>
      </w:r>
      <w:r w:rsidR="00603947">
        <w:rPr>
          <w:rFonts w:ascii="Arial" w:hAnsi="Arial" w:hint="cs"/>
          <w:noProof w:val="0"/>
          <w:rtl/>
        </w:rPr>
        <w:t xml:space="preserve"> את הסכם מכר </w:t>
      </w:r>
      <w:r w:rsidR="009632F3">
        <w:rPr>
          <w:rFonts w:ascii="Arial" w:hAnsi="Arial" w:hint="cs"/>
          <w:noProof w:val="0"/>
          <w:rtl/>
        </w:rPr>
        <w:t xml:space="preserve">ללא תמורה </w:t>
      </w:r>
      <w:r w:rsidR="00603947">
        <w:rPr>
          <w:rFonts w:ascii="Arial" w:hAnsi="Arial" w:hint="cs"/>
          <w:noProof w:val="0"/>
          <w:rtl/>
        </w:rPr>
        <w:t>שערך עם התובעת.</w:t>
      </w:r>
    </w:p>
    <w:p w:rsidR="00603947" w:rsidRDefault="00603947" w:rsidP="00603947">
      <w:pPr>
        <w:spacing w:line="360" w:lineRule="auto"/>
        <w:jc w:val="both"/>
        <w:rPr>
          <w:rFonts w:ascii="Arial" w:hAnsi="Arial"/>
          <w:noProof w:val="0"/>
          <w:rtl/>
        </w:rPr>
      </w:pPr>
    </w:p>
    <w:p w:rsidR="00603947" w:rsidRPr="00603947" w:rsidRDefault="00603947" w:rsidP="00603947">
      <w:pPr>
        <w:spacing w:line="360" w:lineRule="auto"/>
        <w:jc w:val="both"/>
        <w:rPr>
          <w:rFonts w:ascii="Arial" w:hAnsi="Arial"/>
          <w:b/>
          <w:bCs/>
          <w:noProof w:val="0"/>
          <w:u w:val="single"/>
          <w:rtl/>
        </w:rPr>
      </w:pPr>
      <w:r w:rsidRPr="00603947">
        <w:rPr>
          <w:rFonts w:ascii="Arial" w:hAnsi="Arial" w:hint="cs"/>
          <w:b/>
          <w:bCs/>
          <w:noProof w:val="0"/>
          <w:u w:val="single"/>
          <w:rtl/>
        </w:rPr>
        <w:t>דיון והכרעה</w:t>
      </w:r>
    </w:p>
    <w:p w:rsidR="00694556" w:rsidRDefault="00694556">
      <w:pPr>
        <w:spacing w:line="360" w:lineRule="auto"/>
        <w:jc w:val="both"/>
        <w:rPr>
          <w:rFonts w:ascii="Arial" w:hAnsi="Arial"/>
          <w:noProof w:val="0"/>
          <w:rtl/>
        </w:rPr>
      </w:pPr>
    </w:p>
    <w:p w:rsidR="004E4607" w:rsidRPr="00892DC2" w:rsidRDefault="00E70014" w:rsidP="00892DC2">
      <w:pPr>
        <w:pStyle w:val="ad"/>
        <w:numPr>
          <w:ilvl w:val="0"/>
          <w:numId w:val="1"/>
        </w:numPr>
        <w:spacing w:line="360" w:lineRule="auto"/>
        <w:jc w:val="both"/>
        <w:rPr>
          <w:rFonts w:ascii="Arial" w:hAnsi="Arial"/>
          <w:noProof w:val="0"/>
          <w:rtl/>
        </w:rPr>
      </w:pPr>
      <w:r>
        <w:rPr>
          <w:rFonts w:ascii="Arial" w:hAnsi="Arial" w:hint="cs"/>
          <w:noProof w:val="0"/>
          <w:rtl/>
        </w:rPr>
        <w:t>ראשית יש לדון בטענות המקדמיות לדחייה על הסף כפי שהועל</w:t>
      </w:r>
      <w:r w:rsidR="00CD0A7A">
        <w:rPr>
          <w:rFonts w:ascii="Arial" w:hAnsi="Arial" w:hint="cs"/>
          <w:noProof w:val="0"/>
          <w:rtl/>
        </w:rPr>
        <w:t>ו על ידי הנתבע במסגרת כתב הגנתו ובהמשך בכתב הסיכומים.</w:t>
      </w:r>
    </w:p>
    <w:p w:rsidR="00E6586E" w:rsidRDefault="00E6586E" w:rsidP="00E70014">
      <w:pPr>
        <w:spacing w:line="360" w:lineRule="auto"/>
        <w:jc w:val="both"/>
        <w:rPr>
          <w:rFonts w:ascii="Arial" w:hAnsi="Arial"/>
          <w:b/>
          <w:bCs/>
          <w:noProof w:val="0"/>
          <w:u w:val="single"/>
          <w:rtl/>
        </w:rPr>
      </w:pPr>
    </w:p>
    <w:p w:rsidR="00E6586E" w:rsidRDefault="00E6586E" w:rsidP="00E70014">
      <w:pPr>
        <w:spacing w:line="360" w:lineRule="auto"/>
        <w:jc w:val="both"/>
        <w:rPr>
          <w:rFonts w:ascii="Arial" w:hAnsi="Arial"/>
          <w:b/>
          <w:bCs/>
          <w:noProof w:val="0"/>
          <w:u w:val="single"/>
          <w:rtl/>
        </w:rPr>
      </w:pPr>
    </w:p>
    <w:p w:rsidR="00E70014" w:rsidRDefault="00E70014" w:rsidP="00E70014">
      <w:pPr>
        <w:spacing w:line="360" w:lineRule="auto"/>
        <w:jc w:val="both"/>
        <w:rPr>
          <w:rFonts w:ascii="Arial" w:hAnsi="Arial"/>
          <w:b/>
          <w:bCs/>
          <w:noProof w:val="0"/>
          <w:u w:val="single"/>
          <w:rtl/>
        </w:rPr>
      </w:pPr>
      <w:r w:rsidRPr="00E70014">
        <w:rPr>
          <w:rFonts w:ascii="Arial" w:hAnsi="Arial" w:hint="cs"/>
          <w:b/>
          <w:bCs/>
          <w:noProof w:val="0"/>
          <w:u w:val="single"/>
          <w:rtl/>
        </w:rPr>
        <w:t>חוסר סמכות</w:t>
      </w:r>
      <w:r w:rsidR="00892DC2">
        <w:rPr>
          <w:rFonts w:ascii="Arial" w:hAnsi="Arial" w:hint="cs"/>
          <w:b/>
          <w:bCs/>
          <w:noProof w:val="0"/>
          <w:u w:val="single"/>
          <w:rtl/>
        </w:rPr>
        <w:t xml:space="preserve"> עניינית</w:t>
      </w:r>
    </w:p>
    <w:p w:rsidR="007C7489" w:rsidRDefault="007C7489" w:rsidP="00E70014">
      <w:pPr>
        <w:spacing w:line="360" w:lineRule="auto"/>
        <w:jc w:val="both"/>
        <w:rPr>
          <w:rFonts w:ascii="Arial" w:hAnsi="Arial"/>
          <w:b/>
          <w:bCs/>
          <w:noProof w:val="0"/>
          <w:u w:val="single"/>
          <w:rtl/>
        </w:rPr>
      </w:pPr>
    </w:p>
    <w:p w:rsidR="00E70014" w:rsidRPr="00081B5E" w:rsidRDefault="00E70014" w:rsidP="00EF51E1">
      <w:pPr>
        <w:pStyle w:val="ad"/>
        <w:numPr>
          <w:ilvl w:val="0"/>
          <w:numId w:val="1"/>
        </w:numPr>
        <w:spacing w:line="360" w:lineRule="auto"/>
        <w:jc w:val="both"/>
        <w:rPr>
          <w:rFonts w:ascii="Arial" w:hAnsi="Arial"/>
          <w:b/>
          <w:bCs/>
          <w:noProof w:val="0"/>
          <w:u w:val="single"/>
        </w:rPr>
      </w:pPr>
      <w:r>
        <w:rPr>
          <w:rFonts w:ascii="Arial" w:hAnsi="Arial" w:hint="cs"/>
          <w:noProof w:val="0"/>
          <w:rtl/>
        </w:rPr>
        <w:t>לטענתו, בין הצדדים התנהל הליך גירושין בבית הדין הרבני האזורי ב</w:t>
      </w:r>
      <w:r w:rsidR="00EF51E1">
        <w:rPr>
          <w:rFonts w:ascii="Arial" w:hAnsi="Arial" w:hint="cs"/>
          <w:noProof w:val="0"/>
        </w:rPr>
        <w:t>XXX</w:t>
      </w:r>
      <w:r>
        <w:rPr>
          <w:rFonts w:ascii="Arial" w:hAnsi="Arial" w:hint="cs"/>
          <w:noProof w:val="0"/>
          <w:rtl/>
        </w:rPr>
        <w:t xml:space="preserve">, במסגרתו נכרך גם העניין </w:t>
      </w:r>
      <w:r w:rsidRPr="005D24A4">
        <w:rPr>
          <w:rFonts w:ascii="Arial" w:hAnsi="Arial" w:hint="cs"/>
          <w:noProof w:val="0"/>
          <w:rtl/>
        </w:rPr>
        <w:t>הרכושי</w:t>
      </w:r>
      <w:r w:rsidRPr="005D24A4">
        <w:rPr>
          <w:rFonts w:ascii="Arial" w:hAnsi="Arial" w:hint="cs"/>
          <w:b/>
          <w:bCs/>
          <w:noProof w:val="0"/>
          <w:rtl/>
        </w:rPr>
        <w:t xml:space="preserve"> </w:t>
      </w:r>
      <w:r w:rsidRPr="005D24A4">
        <w:rPr>
          <w:rFonts w:ascii="Arial" w:hAnsi="Arial" w:hint="cs"/>
          <w:noProof w:val="0"/>
          <w:rtl/>
        </w:rPr>
        <w:t>ואף</w:t>
      </w:r>
      <w:r>
        <w:rPr>
          <w:rFonts w:ascii="Arial" w:hAnsi="Arial" w:hint="cs"/>
          <w:noProof w:val="0"/>
          <w:rtl/>
        </w:rPr>
        <w:t xml:space="preserve"> התקיים הליך הוכחות, ההליך נסגר ביוזמת בית הדין הרבני </w:t>
      </w:r>
      <w:r w:rsidR="00081B5E">
        <w:rPr>
          <w:rFonts w:ascii="Arial" w:hAnsi="Arial" w:hint="cs"/>
          <w:noProof w:val="0"/>
          <w:rtl/>
        </w:rPr>
        <w:t>ועל כן הסמכות נתונה לבית הדין הרבני.</w:t>
      </w:r>
    </w:p>
    <w:p w:rsidR="00081B5E" w:rsidRPr="00E70014" w:rsidRDefault="00081B5E" w:rsidP="00081B5E">
      <w:pPr>
        <w:pStyle w:val="ad"/>
        <w:spacing w:line="360" w:lineRule="auto"/>
        <w:jc w:val="both"/>
        <w:rPr>
          <w:rFonts w:ascii="Arial" w:hAnsi="Arial"/>
          <w:b/>
          <w:bCs/>
          <w:noProof w:val="0"/>
          <w:u w:val="single"/>
        </w:rPr>
      </w:pPr>
    </w:p>
    <w:p w:rsidR="00E70014" w:rsidRDefault="00E70014" w:rsidP="00E70014">
      <w:pPr>
        <w:pStyle w:val="ad"/>
        <w:numPr>
          <w:ilvl w:val="0"/>
          <w:numId w:val="1"/>
        </w:numPr>
        <w:spacing w:line="360" w:lineRule="auto"/>
        <w:jc w:val="both"/>
        <w:rPr>
          <w:rFonts w:ascii="Arial" w:hAnsi="Arial"/>
          <w:b/>
          <w:bCs/>
          <w:noProof w:val="0"/>
          <w:u w:val="single"/>
        </w:rPr>
      </w:pPr>
      <w:r>
        <w:rPr>
          <w:rFonts w:ascii="Arial" w:hAnsi="Arial" w:hint="cs"/>
          <w:noProof w:val="0"/>
          <w:rtl/>
        </w:rPr>
        <w:t>לטענתו,  בסופו של יום החליטו הצדדים לוותר באופן הדדי על זכויות רכושיות כאשר ביחס לבית המגורים ב</w:t>
      </w:r>
      <w:r w:rsidR="00EF51E1">
        <w:rPr>
          <w:rFonts w:ascii="Arial" w:hAnsi="Arial" w:hint="cs"/>
          <w:noProof w:val="0"/>
        </w:rPr>
        <w:t>XXX</w:t>
      </w:r>
      <w:r>
        <w:rPr>
          <w:rFonts w:ascii="Arial" w:hAnsi="Arial" w:hint="cs"/>
          <w:noProof w:val="0"/>
          <w:rtl/>
        </w:rPr>
        <w:t xml:space="preserve"> ערכו הסכם ותצהיר העברה ללא תמורה, הסכם אשר לא אושר בבית הדין הרבני.</w:t>
      </w:r>
    </w:p>
    <w:p w:rsidR="00081B5E" w:rsidRDefault="00081B5E" w:rsidP="00081B5E">
      <w:pPr>
        <w:pStyle w:val="ad"/>
        <w:spacing w:line="360" w:lineRule="auto"/>
        <w:jc w:val="both"/>
        <w:rPr>
          <w:rFonts w:ascii="Arial" w:hAnsi="Arial"/>
          <w:b/>
          <w:bCs/>
          <w:noProof w:val="0"/>
          <w:u w:val="single"/>
        </w:rPr>
      </w:pPr>
    </w:p>
    <w:p w:rsidR="007C7489" w:rsidRPr="007C7489" w:rsidRDefault="007C7489" w:rsidP="007C7489">
      <w:pPr>
        <w:pStyle w:val="ad"/>
        <w:rPr>
          <w:rFonts w:ascii="Arial" w:hAnsi="Arial"/>
          <w:noProof w:val="0"/>
          <w:rtl/>
        </w:rPr>
      </w:pPr>
    </w:p>
    <w:p w:rsidR="007C7489" w:rsidRDefault="007C7489" w:rsidP="000F3D21">
      <w:pPr>
        <w:pStyle w:val="ad"/>
        <w:numPr>
          <w:ilvl w:val="0"/>
          <w:numId w:val="1"/>
        </w:numPr>
        <w:spacing w:line="360" w:lineRule="auto"/>
        <w:jc w:val="both"/>
        <w:rPr>
          <w:rFonts w:ascii="Arial" w:hAnsi="Arial"/>
          <w:noProof w:val="0"/>
        </w:rPr>
      </w:pPr>
      <w:r>
        <w:rPr>
          <w:rFonts w:ascii="Arial" w:hAnsi="Arial" w:hint="cs"/>
          <w:noProof w:val="0"/>
          <w:rtl/>
        </w:rPr>
        <w:t xml:space="preserve">התובעת העידה כי היא לא יודעת כיצד </w:t>
      </w:r>
      <w:r w:rsidR="00892DC2">
        <w:rPr>
          <w:rFonts w:ascii="Arial" w:hAnsi="Arial" w:hint="cs"/>
          <w:noProof w:val="0"/>
          <w:rtl/>
        </w:rPr>
        <w:t xml:space="preserve">הסתיים </w:t>
      </w:r>
      <w:r>
        <w:rPr>
          <w:rFonts w:ascii="Arial" w:hAnsi="Arial" w:hint="cs"/>
          <w:noProof w:val="0"/>
          <w:rtl/>
        </w:rPr>
        <w:t xml:space="preserve">הדיון בבית הדין הרבני אולם העניין הרכושי לא נדון כלל </w:t>
      </w:r>
      <w:r w:rsidR="008E25FE">
        <w:rPr>
          <w:rFonts w:ascii="Arial" w:hAnsi="Arial" w:hint="cs"/>
          <w:noProof w:val="0"/>
          <w:rtl/>
        </w:rPr>
        <w:t>והיא נמנעה להגיש תביעה</w:t>
      </w:r>
      <w:r>
        <w:rPr>
          <w:rFonts w:ascii="Arial" w:hAnsi="Arial" w:hint="cs"/>
          <w:noProof w:val="0"/>
          <w:rtl/>
        </w:rPr>
        <w:t xml:space="preserve"> לאחר ש הובטח לה על ידי הנתבע שהיא תקבל הכול (עמ' 11 מול שורות 12-15 לפרוטוקול)</w:t>
      </w:r>
      <w:r w:rsidR="000F3D21">
        <w:rPr>
          <w:rFonts w:ascii="Arial" w:hAnsi="Arial" w:hint="cs"/>
          <w:noProof w:val="0"/>
          <w:rtl/>
        </w:rPr>
        <w:t xml:space="preserve"> מיום 7.12.21</w:t>
      </w:r>
      <w:r>
        <w:rPr>
          <w:rFonts w:ascii="Arial" w:hAnsi="Arial" w:hint="cs"/>
          <w:noProof w:val="0"/>
          <w:rtl/>
        </w:rPr>
        <w:t>.</w:t>
      </w:r>
    </w:p>
    <w:p w:rsidR="007C7489" w:rsidRPr="007C7489" w:rsidRDefault="007C7489" w:rsidP="007C7489">
      <w:pPr>
        <w:pStyle w:val="ad"/>
        <w:rPr>
          <w:rFonts w:ascii="Arial" w:hAnsi="Arial"/>
          <w:noProof w:val="0"/>
          <w:rtl/>
        </w:rPr>
      </w:pPr>
    </w:p>
    <w:p w:rsidR="007C7489" w:rsidRDefault="007C7489" w:rsidP="007C7489">
      <w:pPr>
        <w:pStyle w:val="ad"/>
        <w:spacing w:line="360" w:lineRule="auto"/>
        <w:jc w:val="both"/>
        <w:rPr>
          <w:rFonts w:ascii="Arial" w:hAnsi="Arial"/>
          <w:noProof w:val="0"/>
        </w:rPr>
      </w:pPr>
    </w:p>
    <w:p w:rsidR="007C7489" w:rsidRPr="00C7389C" w:rsidRDefault="007C7489" w:rsidP="007C7489">
      <w:pPr>
        <w:pStyle w:val="ad"/>
        <w:numPr>
          <w:ilvl w:val="0"/>
          <w:numId w:val="1"/>
        </w:numPr>
        <w:spacing w:line="360" w:lineRule="auto"/>
        <w:rPr>
          <w:rFonts w:ascii="Arial" w:hAnsi="Arial"/>
          <w:noProof w:val="0"/>
          <w:rtl/>
        </w:rPr>
      </w:pPr>
      <w:r>
        <w:rPr>
          <w:rFonts w:ascii="Arial" w:hAnsi="Arial" w:hint="cs"/>
          <w:noProof w:val="0"/>
          <w:rtl/>
        </w:rPr>
        <w:t>בדומה לתובעת העיד הנתבע כי גם הוא לא יודע כיצד נגמר העניין הרכושי בבית הדין הרבני (עמ' 15 מול שורות 9-11 לפרוטוקול</w:t>
      </w:r>
      <w:r w:rsidR="000F3D21">
        <w:rPr>
          <w:rFonts w:ascii="Arial" w:hAnsi="Arial" w:hint="cs"/>
          <w:noProof w:val="0"/>
          <w:rtl/>
        </w:rPr>
        <w:t xml:space="preserve"> מיום 7.12.21</w:t>
      </w:r>
      <w:r>
        <w:rPr>
          <w:rFonts w:ascii="Arial" w:hAnsi="Arial" w:hint="cs"/>
          <w:noProof w:val="0"/>
          <w:rtl/>
        </w:rPr>
        <w:t>).</w:t>
      </w:r>
    </w:p>
    <w:p w:rsidR="007C7489" w:rsidRDefault="007C7489" w:rsidP="007C7489">
      <w:pPr>
        <w:spacing w:line="360" w:lineRule="auto"/>
        <w:jc w:val="both"/>
        <w:rPr>
          <w:rFonts w:ascii="Arial" w:hAnsi="Arial"/>
          <w:noProof w:val="0"/>
          <w:rtl/>
        </w:rPr>
      </w:pPr>
    </w:p>
    <w:p w:rsidR="007C7489" w:rsidRDefault="007C7489" w:rsidP="007C7489">
      <w:pPr>
        <w:pStyle w:val="ad"/>
        <w:numPr>
          <w:ilvl w:val="0"/>
          <w:numId w:val="1"/>
        </w:numPr>
        <w:spacing w:line="360" w:lineRule="auto"/>
        <w:jc w:val="both"/>
        <w:rPr>
          <w:rFonts w:ascii="Arial" w:hAnsi="Arial"/>
          <w:noProof w:val="0"/>
        </w:rPr>
      </w:pPr>
      <w:r w:rsidRPr="00081B5E">
        <w:rPr>
          <w:rFonts w:ascii="Arial" w:hAnsi="Arial" w:hint="cs"/>
          <w:noProof w:val="0"/>
          <w:rtl/>
        </w:rPr>
        <w:t xml:space="preserve">ממקבץ המסמכים שצירף הנתבע עולה כי </w:t>
      </w:r>
      <w:r>
        <w:rPr>
          <w:rFonts w:ascii="Arial" w:hAnsi="Arial" w:hint="cs"/>
          <w:noProof w:val="0"/>
          <w:rtl/>
        </w:rPr>
        <w:t>בני הזוג התגרשו זמ"ז בבית הדין הרבני ביום 30.01.06.</w:t>
      </w:r>
    </w:p>
    <w:p w:rsidR="002D62CF" w:rsidRPr="007C7489" w:rsidRDefault="002D62CF" w:rsidP="002D62CF">
      <w:pPr>
        <w:rPr>
          <w:rFonts w:ascii="Arial" w:hAnsi="Arial"/>
          <w:noProof w:val="0"/>
          <w:rtl/>
        </w:rPr>
      </w:pPr>
    </w:p>
    <w:p w:rsidR="002D62CF" w:rsidRDefault="00320329" w:rsidP="000F3D21">
      <w:pPr>
        <w:pStyle w:val="ad"/>
        <w:numPr>
          <w:ilvl w:val="0"/>
          <w:numId w:val="1"/>
        </w:numPr>
        <w:spacing w:line="360" w:lineRule="auto"/>
        <w:jc w:val="both"/>
        <w:rPr>
          <w:rFonts w:ascii="Arial" w:hAnsi="Arial"/>
          <w:noProof w:val="0"/>
        </w:rPr>
      </w:pPr>
      <w:r>
        <w:rPr>
          <w:rFonts w:ascii="Arial" w:hAnsi="Arial" w:hint="cs"/>
          <w:noProof w:val="0"/>
          <w:rtl/>
        </w:rPr>
        <w:t>עוד עולה מהמסמכים כי הנתבע כרך את העניין הרכושי לתביעת הגירושין ואף התקיימו מספר דיוני הוכחות</w:t>
      </w:r>
      <w:r w:rsidR="008E25FE">
        <w:rPr>
          <w:rFonts w:ascii="Arial" w:hAnsi="Arial" w:hint="cs"/>
          <w:noProof w:val="0"/>
          <w:rtl/>
        </w:rPr>
        <w:t xml:space="preserve"> לעניין השיתוף הכלכלי</w:t>
      </w:r>
      <w:r>
        <w:rPr>
          <w:rFonts w:ascii="Arial" w:hAnsi="Arial" w:hint="cs"/>
          <w:noProof w:val="0"/>
          <w:rtl/>
        </w:rPr>
        <w:t>. ברם ומעיון בנספח ג</w:t>
      </w:r>
      <w:r w:rsidR="000F3D21">
        <w:rPr>
          <w:rFonts w:ascii="Arial" w:hAnsi="Arial" w:hint="cs"/>
          <w:noProof w:val="0"/>
          <w:rtl/>
        </w:rPr>
        <w:t>'</w:t>
      </w:r>
      <w:r>
        <w:rPr>
          <w:rFonts w:ascii="Arial" w:hAnsi="Arial" w:hint="cs"/>
          <w:noProof w:val="0"/>
          <w:rtl/>
        </w:rPr>
        <w:t xml:space="preserve"> שצירפה התובעת לכתב הסיכומים עולה כי ביום 27.4.2006 </w:t>
      </w:r>
      <w:r w:rsidR="000F3D21">
        <w:rPr>
          <w:rFonts w:ascii="Arial" w:hAnsi="Arial" w:hint="cs"/>
          <w:noProof w:val="0"/>
          <w:rtl/>
        </w:rPr>
        <w:t>, י</w:t>
      </w:r>
      <w:r>
        <w:rPr>
          <w:rFonts w:ascii="Arial" w:hAnsi="Arial" w:hint="cs"/>
          <w:noProof w:val="0"/>
          <w:rtl/>
        </w:rPr>
        <w:t xml:space="preserve">ום סידור הגט דובר רק על ענייני </w:t>
      </w:r>
      <w:r w:rsidR="000F3D21">
        <w:rPr>
          <w:rFonts w:ascii="Arial" w:hAnsi="Arial" w:hint="cs"/>
          <w:noProof w:val="0"/>
          <w:rtl/>
        </w:rPr>
        <w:t>ה</w:t>
      </w:r>
      <w:r>
        <w:rPr>
          <w:rFonts w:ascii="Arial" w:hAnsi="Arial" w:hint="cs"/>
          <w:noProof w:val="0"/>
          <w:rtl/>
        </w:rPr>
        <w:t>גט ולא על נושאים אחרים. בניגוד לגרסה שהציג הנתבע</w:t>
      </w:r>
      <w:r w:rsidR="000F3D21">
        <w:rPr>
          <w:rFonts w:ascii="Arial" w:hAnsi="Arial" w:hint="cs"/>
          <w:noProof w:val="0"/>
          <w:rtl/>
        </w:rPr>
        <w:t xml:space="preserve"> הרי </w:t>
      </w:r>
      <w:r>
        <w:rPr>
          <w:rFonts w:ascii="Arial" w:hAnsi="Arial" w:hint="cs"/>
          <w:noProof w:val="0"/>
          <w:rtl/>
        </w:rPr>
        <w:t xml:space="preserve"> </w:t>
      </w:r>
      <w:r w:rsidR="000F3D21">
        <w:rPr>
          <w:rFonts w:ascii="Arial" w:hAnsi="Arial" w:hint="cs"/>
          <w:noProof w:val="0"/>
          <w:rtl/>
        </w:rPr>
        <w:t>ש</w:t>
      </w:r>
      <w:r>
        <w:rPr>
          <w:rFonts w:ascii="Arial" w:hAnsi="Arial" w:hint="cs"/>
          <w:noProof w:val="0"/>
          <w:rtl/>
        </w:rPr>
        <w:t>העניין הרכושי לא הוכרע על ידי בית הדין הרבני ולמעשה הנתבע זנח את תביעתו שם לאחר שה</w:t>
      </w:r>
      <w:r w:rsidR="00B35E75">
        <w:rPr>
          <w:rFonts w:ascii="Arial" w:hAnsi="Arial" w:hint="cs"/>
          <w:noProof w:val="0"/>
          <w:rtl/>
        </w:rPr>
        <w:t>וא והתובעת חזרו להתגורר יחד (עניין</w:t>
      </w:r>
      <w:r w:rsidR="00D652EF">
        <w:rPr>
          <w:rFonts w:ascii="Arial" w:hAnsi="Arial" w:hint="cs"/>
          <w:noProof w:val="0"/>
          <w:rtl/>
        </w:rPr>
        <w:t xml:space="preserve"> אשר </w:t>
      </w:r>
      <w:r w:rsidR="00B35E75">
        <w:rPr>
          <w:rFonts w:ascii="Arial" w:hAnsi="Arial" w:hint="cs"/>
          <w:noProof w:val="0"/>
          <w:rtl/>
        </w:rPr>
        <w:t xml:space="preserve"> יפורט בהמשך)</w:t>
      </w:r>
      <w:r w:rsidR="00D652EF">
        <w:rPr>
          <w:rFonts w:ascii="Arial" w:hAnsi="Arial" w:hint="cs"/>
          <w:noProof w:val="0"/>
          <w:rtl/>
        </w:rPr>
        <w:t>.</w:t>
      </w:r>
      <w:r w:rsidR="007C7489">
        <w:rPr>
          <w:rFonts w:ascii="Arial" w:hAnsi="Arial" w:hint="cs"/>
          <w:noProof w:val="0"/>
          <w:rtl/>
        </w:rPr>
        <w:t xml:space="preserve"> </w:t>
      </w:r>
    </w:p>
    <w:p w:rsidR="007C7489" w:rsidRPr="007C7489" w:rsidRDefault="007C7489" w:rsidP="007C7489">
      <w:pPr>
        <w:pStyle w:val="ad"/>
        <w:rPr>
          <w:rFonts w:ascii="Arial" w:hAnsi="Arial"/>
          <w:noProof w:val="0"/>
          <w:rtl/>
        </w:rPr>
      </w:pPr>
    </w:p>
    <w:p w:rsidR="007C7489" w:rsidRDefault="000F3D21" w:rsidP="00D652EF">
      <w:pPr>
        <w:pStyle w:val="ad"/>
        <w:numPr>
          <w:ilvl w:val="0"/>
          <w:numId w:val="1"/>
        </w:numPr>
        <w:spacing w:line="360" w:lineRule="auto"/>
        <w:jc w:val="both"/>
        <w:rPr>
          <w:rFonts w:ascii="Arial" w:hAnsi="Arial"/>
          <w:noProof w:val="0"/>
        </w:rPr>
      </w:pPr>
      <w:r>
        <w:rPr>
          <w:rFonts w:ascii="Arial" w:hAnsi="Arial" w:hint="cs"/>
          <w:noProof w:val="0"/>
          <w:rtl/>
        </w:rPr>
        <w:t>מכאן</w:t>
      </w:r>
      <w:r w:rsidR="00C20406">
        <w:rPr>
          <w:rFonts w:ascii="Arial" w:hAnsi="Arial" w:hint="cs"/>
          <w:noProof w:val="0"/>
          <w:rtl/>
        </w:rPr>
        <w:t xml:space="preserve">, הרי שמצאתי לדחות את טענת הנתבע בדבר </w:t>
      </w:r>
      <w:r w:rsidR="00DE5DCE">
        <w:rPr>
          <w:rFonts w:ascii="Arial" w:hAnsi="Arial" w:hint="cs"/>
          <w:noProof w:val="0"/>
          <w:rtl/>
        </w:rPr>
        <w:t xml:space="preserve">העדר סמכות עניינית לבית </w:t>
      </w:r>
      <w:r>
        <w:rPr>
          <w:rFonts w:ascii="Arial" w:hAnsi="Arial" w:hint="cs"/>
          <w:noProof w:val="0"/>
          <w:rtl/>
        </w:rPr>
        <w:t>ה</w:t>
      </w:r>
      <w:r w:rsidR="00DE5DCE">
        <w:rPr>
          <w:rFonts w:ascii="Arial" w:hAnsi="Arial" w:hint="cs"/>
          <w:noProof w:val="0"/>
          <w:rtl/>
        </w:rPr>
        <w:t xml:space="preserve">משפט </w:t>
      </w:r>
      <w:r>
        <w:rPr>
          <w:rFonts w:ascii="Arial" w:hAnsi="Arial" w:hint="cs"/>
          <w:noProof w:val="0"/>
          <w:rtl/>
        </w:rPr>
        <w:t>ה</w:t>
      </w:r>
      <w:r w:rsidR="00DE5DCE">
        <w:rPr>
          <w:rFonts w:ascii="Arial" w:hAnsi="Arial" w:hint="cs"/>
          <w:noProof w:val="0"/>
          <w:rtl/>
        </w:rPr>
        <w:t xml:space="preserve">זה לאחר שלא הוכח בפניי כי העניין הרכושי הוכרע במסגרת ההליך בבית הדין הרבני אלא </w:t>
      </w:r>
      <w:r>
        <w:rPr>
          <w:rFonts w:ascii="Arial" w:hAnsi="Arial" w:hint="cs"/>
          <w:noProof w:val="0"/>
          <w:rtl/>
        </w:rPr>
        <w:t xml:space="preserve">להיפך, </w:t>
      </w:r>
      <w:r w:rsidR="00DE5DCE">
        <w:rPr>
          <w:rFonts w:ascii="Arial" w:hAnsi="Arial" w:hint="cs"/>
          <w:noProof w:val="0"/>
          <w:rtl/>
        </w:rPr>
        <w:t>הצדדים בחרו שלא להמשיך את ההליך שם והוא נסגר באופן יזום על ידי בית הדין הרבני.</w:t>
      </w:r>
    </w:p>
    <w:p w:rsidR="008E25FE" w:rsidRPr="000F3D21" w:rsidRDefault="008E25FE" w:rsidP="008E25FE">
      <w:pPr>
        <w:pStyle w:val="ad"/>
        <w:rPr>
          <w:rFonts w:ascii="Arial" w:hAnsi="Arial"/>
          <w:noProof w:val="0"/>
          <w:rtl/>
        </w:rPr>
      </w:pPr>
    </w:p>
    <w:p w:rsidR="00E6586E" w:rsidRPr="008262C7" w:rsidRDefault="008E25FE" w:rsidP="008262C7">
      <w:pPr>
        <w:pStyle w:val="ad"/>
        <w:numPr>
          <w:ilvl w:val="0"/>
          <w:numId w:val="1"/>
        </w:numPr>
        <w:spacing w:line="360" w:lineRule="auto"/>
        <w:jc w:val="both"/>
        <w:rPr>
          <w:rFonts w:ascii="Arial" w:hAnsi="Arial"/>
          <w:noProof w:val="0"/>
          <w:rtl/>
        </w:rPr>
      </w:pPr>
      <w:r>
        <w:rPr>
          <w:rFonts w:ascii="Arial" w:hAnsi="Arial" w:hint="cs"/>
          <w:noProof w:val="0"/>
          <w:rtl/>
        </w:rPr>
        <w:t>יתרה מכך, מהמסמכים שצורפו עולה כי  בסמוך למתן הגט, ערכו הצדדים טיוטת הסכם גירושין ובה ציינו כי תוגש בקשה משותפת לאישור ההסכם, לבסוף כפי שיפורט להלן לא הוגשה בקשה מסוג זה והצדדים חזרו להתגורר יחד.</w:t>
      </w:r>
    </w:p>
    <w:p w:rsidR="00C7389C" w:rsidRDefault="00C7389C" w:rsidP="00C7389C">
      <w:pPr>
        <w:spacing w:line="360" w:lineRule="auto"/>
        <w:jc w:val="both"/>
        <w:rPr>
          <w:rFonts w:ascii="Arial" w:hAnsi="Arial"/>
          <w:b/>
          <w:bCs/>
          <w:noProof w:val="0"/>
          <w:u w:val="single"/>
          <w:rtl/>
        </w:rPr>
      </w:pPr>
      <w:r w:rsidRPr="00C7389C">
        <w:rPr>
          <w:rFonts w:ascii="Arial" w:hAnsi="Arial" w:hint="cs"/>
          <w:b/>
          <w:bCs/>
          <w:noProof w:val="0"/>
          <w:u w:val="single"/>
          <w:rtl/>
        </w:rPr>
        <w:t>התיישנות התביעה</w:t>
      </w:r>
    </w:p>
    <w:p w:rsidR="000F3D21" w:rsidRDefault="000F3D21" w:rsidP="00C7389C">
      <w:pPr>
        <w:spacing w:line="360" w:lineRule="auto"/>
        <w:jc w:val="both"/>
        <w:rPr>
          <w:rFonts w:ascii="Arial" w:hAnsi="Arial"/>
          <w:b/>
          <w:bCs/>
          <w:noProof w:val="0"/>
          <w:u w:val="single"/>
          <w:rtl/>
        </w:rPr>
      </w:pPr>
    </w:p>
    <w:p w:rsidR="00C7389C" w:rsidRDefault="00C7389C" w:rsidP="00C7389C">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 טענה מקד</w:t>
      </w:r>
      <w:r w:rsidR="000F3D21">
        <w:rPr>
          <w:rFonts w:ascii="Arial" w:hAnsi="Arial" w:hint="cs"/>
          <w:noProof w:val="0"/>
          <w:rtl/>
        </w:rPr>
        <w:t xml:space="preserve">מית נוספת שהעלה הנתבע היא טענת </w:t>
      </w:r>
      <w:r>
        <w:rPr>
          <w:rFonts w:ascii="Arial" w:hAnsi="Arial" w:hint="cs"/>
          <w:noProof w:val="0"/>
          <w:rtl/>
        </w:rPr>
        <w:t>התיישנות.</w:t>
      </w:r>
    </w:p>
    <w:p w:rsidR="00C7389C" w:rsidRPr="00C7389C" w:rsidRDefault="00C7389C" w:rsidP="00C7389C">
      <w:pPr>
        <w:pStyle w:val="ad"/>
        <w:spacing w:line="360" w:lineRule="auto"/>
        <w:jc w:val="both"/>
        <w:rPr>
          <w:rFonts w:ascii="Arial" w:hAnsi="Arial"/>
          <w:b/>
          <w:bCs/>
          <w:noProof w:val="0"/>
          <w:u w:val="single"/>
        </w:rPr>
      </w:pPr>
    </w:p>
    <w:p w:rsidR="00C7389C" w:rsidRPr="003E0C65" w:rsidRDefault="00C7389C" w:rsidP="00C7389C">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לטענתו, חלה התיישנות </w:t>
      </w:r>
      <w:r w:rsidR="003E0C65">
        <w:rPr>
          <w:rFonts w:ascii="Arial" w:hAnsi="Arial" w:hint="cs"/>
          <w:noProof w:val="0"/>
          <w:rtl/>
        </w:rPr>
        <w:t xml:space="preserve"> לאחר שעברו 14 שנים ממועד הגשת התביעה לגירושין בבית הדין הרבני ועל התובעת היה לפעול לפירוק שיתוף בהזדמנות הראשונה.</w:t>
      </w:r>
    </w:p>
    <w:p w:rsidR="003E0C65" w:rsidRPr="003E0C65" w:rsidRDefault="003E0C65" w:rsidP="003E0C65">
      <w:pPr>
        <w:pStyle w:val="ad"/>
        <w:rPr>
          <w:rFonts w:ascii="Arial" w:hAnsi="Arial"/>
          <w:b/>
          <w:bCs/>
          <w:noProof w:val="0"/>
          <w:u w:val="single"/>
          <w:rtl/>
        </w:rPr>
      </w:pPr>
    </w:p>
    <w:p w:rsidR="003E0C65" w:rsidRDefault="003E0C65" w:rsidP="00C7389C">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 מנגד, טענה התובעת כי היא</w:t>
      </w:r>
      <w:r w:rsidR="008E25FE">
        <w:rPr>
          <w:rFonts w:ascii="Arial" w:hAnsi="Arial" w:hint="cs"/>
          <w:noProof w:val="0"/>
          <w:rtl/>
        </w:rPr>
        <w:t xml:space="preserve"> חזרה</w:t>
      </w:r>
      <w:r>
        <w:rPr>
          <w:rFonts w:ascii="Arial" w:hAnsi="Arial" w:hint="cs"/>
          <w:noProof w:val="0"/>
          <w:rtl/>
        </w:rPr>
        <w:t xml:space="preserve"> להתגורר יחד עם הנתבע בשנת 2008 לאחר שהוא ביקש ממנה.</w:t>
      </w:r>
    </w:p>
    <w:p w:rsidR="00D816A1" w:rsidRPr="00D816A1" w:rsidRDefault="00D816A1" w:rsidP="00D816A1">
      <w:pPr>
        <w:pStyle w:val="ad"/>
        <w:rPr>
          <w:rFonts w:ascii="Arial" w:hAnsi="Arial"/>
          <w:b/>
          <w:bCs/>
          <w:noProof w:val="0"/>
          <w:u w:val="single"/>
          <w:rtl/>
        </w:rPr>
      </w:pPr>
    </w:p>
    <w:p w:rsidR="00D816A1" w:rsidRPr="00D816A1" w:rsidRDefault="00D816A1" w:rsidP="00C7389C">
      <w:pPr>
        <w:pStyle w:val="ad"/>
        <w:numPr>
          <w:ilvl w:val="0"/>
          <w:numId w:val="1"/>
        </w:numPr>
        <w:spacing w:line="360" w:lineRule="auto"/>
        <w:jc w:val="both"/>
        <w:rPr>
          <w:rFonts w:ascii="Arial" w:hAnsi="Arial"/>
          <w:b/>
          <w:bCs/>
          <w:noProof w:val="0"/>
          <w:u w:val="single"/>
        </w:rPr>
      </w:pPr>
      <w:r>
        <w:rPr>
          <w:rFonts w:ascii="Arial" w:hAnsi="Arial" w:hint="cs"/>
          <w:noProof w:val="0"/>
          <w:rtl/>
        </w:rPr>
        <w:t>אומר כבר עתה כי מצאתי לדחות את טענתו של הנתבע בדבר ההתיישנות  ואנמק;</w:t>
      </w:r>
    </w:p>
    <w:p w:rsidR="00D816A1" w:rsidRPr="00D816A1" w:rsidRDefault="00D816A1" w:rsidP="00D816A1">
      <w:pPr>
        <w:pStyle w:val="ad"/>
        <w:rPr>
          <w:rFonts w:ascii="Arial" w:hAnsi="Arial"/>
          <w:b/>
          <w:bCs/>
          <w:noProof w:val="0"/>
          <w:u w:val="single"/>
          <w:rtl/>
        </w:rPr>
      </w:pPr>
    </w:p>
    <w:p w:rsidR="00D816A1" w:rsidRDefault="00D816A1" w:rsidP="00D816A1">
      <w:pPr>
        <w:spacing w:line="360" w:lineRule="auto"/>
        <w:ind w:left="720"/>
        <w:rPr>
          <w:b/>
          <w:bCs/>
          <w:i/>
          <w:iCs/>
          <w:rtl/>
        </w:rPr>
      </w:pPr>
    </w:p>
    <w:p w:rsidR="00FD3DB9" w:rsidRPr="00FD3DB9" w:rsidRDefault="00D816A1" w:rsidP="00FD3DB9">
      <w:pPr>
        <w:pStyle w:val="ad"/>
        <w:numPr>
          <w:ilvl w:val="0"/>
          <w:numId w:val="1"/>
        </w:numPr>
        <w:spacing w:line="360" w:lineRule="auto"/>
        <w:jc w:val="both"/>
        <w:rPr>
          <w:rFonts w:ascii="David" w:hAnsi="David"/>
          <w:noProof w:val="0"/>
        </w:rPr>
      </w:pPr>
      <w:r w:rsidRPr="00FD3DB9">
        <w:rPr>
          <w:rFonts w:ascii="David" w:hAnsi="David" w:hint="cs"/>
          <w:rtl/>
        </w:rPr>
        <w:t xml:space="preserve">הזכות לשותף במקרקעין  לדרוש פרוק שיתוף  "בכל עת"  </w:t>
      </w:r>
      <w:r w:rsidR="00FD3DB9" w:rsidRPr="00FD3DB9">
        <w:rPr>
          <w:rFonts w:ascii="David" w:hAnsi="David" w:hint="cs"/>
          <w:rtl/>
        </w:rPr>
        <w:t xml:space="preserve">מהווה </w:t>
      </w:r>
      <w:r w:rsidRPr="00FD3DB9">
        <w:rPr>
          <w:rFonts w:ascii="David" w:hAnsi="David"/>
          <w:rtl/>
        </w:rPr>
        <w:t xml:space="preserve">עקרון יסודי אשר לעיתים אף כונה </w:t>
      </w:r>
      <w:r w:rsidR="000F3D21" w:rsidRPr="00FD3DB9">
        <w:rPr>
          <w:rFonts w:ascii="David" w:hAnsi="David" w:hint="cs"/>
          <w:rtl/>
        </w:rPr>
        <w:t>בפסיקה כ</w:t>
      </w:r>
      <w:r w:rsidRPr="00FD3DB9">
        <w:rPr>
          <w:rFonts w:ascii="David" w:hAnsi="David"/>
          <w:rtl/>
        </w:rPr>
        <w:t>"</w:t>
      </w:r>
      <w:r w:rsidRPr="008262C7">
        <w:rPr>
          <w:rFonts w:ascii="David" w:hAnsi="David"/>
          <w:b/>
          <w:bCs/>
          <w:rtl/>
        </w:rPr>
        <w:t>עיקרון על</w:t>
      </w:r>
      <w:r w:rsidRPr="00FD3DB9">
        <w:rPr>
          <w:rFonts w:ascii="David" w:hAnsi="David"/>
          <w:rtl/>
        </w:rPr>
        <w:t xml:space="preserve">" </w:t>
      </w:r>
      <w:r w:rsidR="00FD3DB9" w:rsidRPr="00FD3DB9">
        <w:rPr>
          <w:rFonts w:ascii="David" w:hAnsi="David" w:hint="cs"/>
          <w:rtl/>
        </w:rPr>
        <w:t>.</w:t>
      </w:r>
    </w:p>
    <w:p w:rsidR="00D816A1" w:rsidRPr="00FD3DB9" w:rsidRDefault="00D816A1" w:rsidP="00FD3DB9">
      <w:pPr>
        <w:pStyle w:val="ad"/>
        <w:spacing w:line="360" w:lineRule="auto"/>
        <w:ind w:left="360"/>
        <w:jc w:val="both"/>
        <w:rPr>
          <w:rFonts w:ascii="David" w:hAnsi="David"/>
          <w:b/>
          <w:bCs/>
          <w:noProof w:val="0"/>
          <w:rtl/>
        </w:rPr>
      </w:pPr>
      <w:r w:rsidRPr="00FD3DB9">
        <w:rPr>
          <w:rFonts w:ascii="David" w:hAnsi="David"/>
          <w:rtl/>
        </w:rPr>
        <w:t xml:space="preserve">עיקרון </w:t>
      </w:r>
      <w:r w:rsidR="000F3D21" w:rsidRPr="00FD3DB9">
        <w:rPr>
          <w:rFonts w:ascii="David" w:hAnsi="David" w:hint="cs"/>
          <w:rtl/>
        </w:rPr>
        <w:t xml:space="preserve">זה מעוגן </w:t>
      </w:r>
      <w:r w:rsidRPr="00FD3DB9">
        <w:rPr>
          <w:rFonts w:ascii="David" w:hAnsi="David"/>
          <w:rtl/>
        </w:rPr>
        <w:t xml:space="preserve">בהוראות </w:t>
      </w:r>
      <w:hyperlink r:id="rId8" w:history="1">
        <w:r w:rsidRPr="00FD3DB9">
          <w:rPr>
            <w:rStyle w:val="Hyperlink"/>
            <w:rFonts w:ascii="David" w:hAnsi="David"/>
            <w:b/>
            <w:bCs/>
            <w:color w:val="auto"/>
            <w:u w:val="none"/>
            <w:rtl/>
          </w:rPr>
          <w:t>סעיף 37</w:t>
        </w:r>
      </w:hyperlink>
      <w:r w:rsidRPr="00FD3DB9">
        <w:rPr>
          <w:rFonts w:ascii="David" w:hAnsi="David"/>
          <w:rtl/>
        </w:rPr>
        <w:t xml:space="preserve"> ל</w:t>
      </w:r>
      <w:hyperlink r:id="rId9" w:history="1">
        <w:r w:rsidRPr="00FD3DB9">
          <w:rPr>
            <w:rStyle w:val="Hyperlink"/>
            <w:rFonts w:ascii="David" w:hAnsi="David"/>
            <w:color w:val="auto"/>
            <w:u w:val="none"/>
            <w:rtl/>
          </w:rPr>
          <w:t>חוק המקרקעין</w:t>
        </w:r>
      </w:hyperlink>
      <w:r w:rsidRPr="00FD3DB9">
        <w:rPr>
          <w:rFonts w:ascii="David" w:hAnsi="David"/>
          <w:rtl/>
        </w:rPr>
        <w:t xml:space="preserve"> תשכ"ט - 1969. וראה: </w:t>
      </w:r>
      <w:hyperlink r:id="rId10" w:history="1">
        <w:r w:rsidRPr="00FD3DB9">
          <w:rPr>
            <w:rStyle w:val="Hyperlink"/>
            <w:rFonts w:ascii="David" w:hAnsi="David"/>
            <w:color w:val="auto"/>
            <w:u w:val="none"/>
            <w:rtl/>
          </w:rPr>
          <w:t xml:space="preserve">רע"א </w:t>
        </w:r>
        <w:r w:rsidRPr="00FD3DB9">
          <w:rPr>
            <w:rStyle w:val="Hyperlink"/>
            <w:rFonts w:ascii="David" w:hAnsi="David"/>
            <w:b/>
            <w:bCs/>
            <w:color w:val="auto"/>
            <w:u w:val="none"/>
            <w:rtl/>
          </w:rPr>
          <w:t>101/97 רידלביץ נ' מודעי</w:t>
        </w:r>
      </w:hyperlink>
      <w:r w:rsidRPr="00FD3DB9">
        <w:rPr>
          <w:rFonts w:ascii="David" w:hAnsi="David"/>
          <w:b/>
          <w:bCs/>
          <w:rtl/>
        </w:rPr>
        <w:t xml:space="preserve">, </w:t>
      </w:r>
      <w:r w:rsidRPr="00FD3DB9">
        <w:rPr>
          <w:rFonts w:ascii="David" w:hAnsi="David"/>
          <w:rtl/>
        </w:rPr>
        <w:t>פ"ד נ"ב (4) 625, 632.</w:t>
      </w:r>
      <w:r w:rsidRPr="00FD3DB9">
        <w:rPr>
          <w:rFonts w:ascii="David" w:hAnsi="David"/>
          <w:b/>
          <w:bCs/>
          <w:rtl/>
        </w:rPr>
        <w:t xml:space="preserve"> </w:t>
      </w:r>
    </w:p>
    <w:p w:rsidR="00D816A1" w:rsidRPr="00FD3DB9" w:rsidRDefault="00D816A1" w:rsidP="00D816A1">
      <w:pPr>
        <w:spacing w:line="360" w:lineRule="auto"/>
        <w:ind w:left="720" w:hanging="720"/>
        <w:jc w:val="both"/>
        <w:rPr>
          <w:rFonts w:ascii="David" w:hAnsi="David"/>
          <w:b/>
          <w:bCs/>
          <w:rtl/>
        </w:rPr>
      </w:pPr>
    </w:p>
    <w:p w:rsidR="00D816A1" w:rsidRPr="000F3D21" w:rsidRDefault="00FD3DB9" w:rsidP="00FD3DB9">
      <w:pPr>
        <w:pStyle w:val="ad"/>
        <w:numPr>
          <w:ilvl w:val="0"/>
          <w:numId w:val="1"/>
        </w:numPr>
        <w:spacing w:line="360" w:lineRule="auto"/>
        <w:jc w:val="both"/>
        <w:rPr>
          <w:noProof w:val="0"/>
          <w:lang w:eastAsia="he-IL"/>
        </w:rPr>
      </w:pPr>
      <w:r>
        <w:rPr>
          <w:rFonts w:hint="cs"/>
          <w:noProof w:val="0"/>
          <w:rtl/>
          <w:lang w:eastAsia="he-IL"/>
        </w:rPr>
        <w:t xml:space="preserve">בדומה לכך. </w:t>
      </w:r>
      <w:r w:rsidR="00D816A1" w:rsidRPr="000F3D21">
        <w:rPr>
          <w:rFonts w:hint="cs"/>
          <w:noProof w:val="0"/>
          <w:rtl/>
          <w:lang w:eastAsia="he-IL"/>
        </w:rPr>
        <w:t xml:space="preserve"> הדין הספציפי החל על בני זוג העותרים </w:t>
      </w:r>
      <w:r w:rsidR="00D816A1" w:rsidRPr="000F3D21">
        <w:rPr>
          <w:noProof w:val="0"/>
          <w:rtl/>
          <w:lang w:eastAsia="he-IL"/>
        </w:rPr>
        <w:t xml:space="preserve"> </w:t>
      </w:r>
      <w:r w:rsidR="00D816A1" w:rsidRPr="000F3D21">
        <w:rPr>
          <w:rFonts w:hint="cs"/>
          <w:noProof w:val="0"/>
          <w:rtl/>
          <w:lang w:eastAsia="he-IL"/>
        </w:rPr>
        <w:t>לפירוק השיתוף בדירת מגוריהם, שאינו כרוך בתביעת גירושין, הוא כפירוק שיתוף אחר במקרקעין וגם ע</w:t>
      </w:r>
      <w:r w:rsidR="00A83D35" w:rsidRPr="000F3D21">
        <w:rPr>
          <w:rFonts w:hint="cs"/>
          <w:noProof w:val="0"/>
          <w:rtl/>
          <w:lang w:eastAsia="he-IL"/>
        </w:rPr>
        <w:t xml:space="preserve">ל פירוק זה יחול עקרון העל לפיו- </w:t>
      </w:r>
      <w:r w:rsidR="008E25FE" w:rsidRPr="000F3D21">
        <w:rPr>
          <w:rFonts w:hint="cs"/>
          <w:noProof w:val="0"/>
          <w:rtl/>
          <w:lang w:eastAsia="he-IL"/>
        </w:rPr>
        <w:t xml:space="preserve"> </w:t>
      </w:r>
      <w:r w:rsidR="00D816A1" w:rsidRPr="000F3D21">
        <w:rPr>
          <w:noProof w:val="0"/>
          <w:rtl/>
          <w:lang w:eastAsia="he-IL"/>
        </w:rPr>
        <w:t xml:space="preserve">כל אחד מן הצדדים זכאי לדרוש בכל עת פירוק השיתוף </w:t>
      </w:r>
      <w:r w:rsidR="000F3D21" w:rsidRPr="000F3D21">
        <w:rPr>
          <w:rFonts w:hint="cs"/>
          <w:noProof w:val="0"/>
          <w:rtl/>
          <w:lang w:eastAsia="he-IL"/>
        </w:rPr>
        <w:t xml:space="preserve"> </w:t>
      </w:r>
      <w:r w:rsidR="00D816A1" w:rsidRPr="000F3D21">
        <w:rPr>
          <w:noProof w:val="0"/>
          <w:rtl/>
          <w:lang w:eastAsia="he-IL"/>
        </w:rPr>
        <w:t>(</w:t>
      </w:r>
      <w:r w:rsidR="00D816A1" w:rsidRPr="000F3D21">
        <w:rPr>
          <w:rFonts w:hint="cs"/>
          <w:noProof w:val="0"/>
          <w:rtl/>
          <w:lang w:eastAsia="he-IL"/>
        </w:rPr>
        <w:t>ראה לדוגמה</w:t>
      </w:r>
      <w:r w:rsidR="00D816A1" w:rsidRPr="000F3D21">
        <w:rPr>
          <w:noProof w:val="0"/>
          <w:rtl/>
          <w:lang w:eastAsia="he-IL"/>
        </w:rPr>
        <w:t xml:space="preserve"> ב</w:t>
      </w:r>
      <w:hyperlink r:id="rId11" w:history="1">
        <w:r w:rsidR="00D816A1" w:rsidRPr="000F3D21">
          <w:rPr>
            <w:rStyle w:val="Hyperlink"/>
            <w:noProof w:val="0"/>
            <w:color w:val="auto"/>
            <w:u w:val="none"/>
            <w:rtl/>
            <w:lang w:eastAsia="he-IL"/>
          </w:rPr>
          <w:t>ע"א 319/74</w:t>
        </w:r>
        <w:r w:rsidR="00D816A1" w:rsidRPr="00FD3DB9">
          <w:rPr>
            <w:rStyle w:val="Hyperlink"/>
            <w:b/>
            <w:bCs/>
            <w:noProof w:val="0"/>
            <w:color w:val="auto"/>
            <w:u w:val="none"/>
            <w:rtl/>
            <w:lang w:eastAsia="he-IL"/>
          </w:rPr>
          <w:t xml:space="preserve"> רובינשטיין חברה קבלנית בע"מ נגד פיין</w:t>
        </w:r>
        <w:r w:rsidR="00D816A1" w:rsidRPr="000F3D21">
          <w:rPr>
            <w:rStyle w:val="Hyperlink"/>
            <w:noProof w:val="0"/>
            <w:color w:val="auto"/>
            <w:u w:val="none"/>
            <w:rtl/>
            <w:lang w:eastAsia="he-IL"/>
          </w:rPr>
          <w:t>, פ"ד ל</w:t>
        </w:r>
      </w:hyperlink>
      <w:r w:rsidR="00D816A1" w:rsidRPr="000F3D21">
        <w:rPr>
          <w:noProof w:val="0"/>
          <w:rtl/>
          <w:lang w:eastAsia="he-IL"/>
        </w:rPr>
        <w:t>(1) 454, (</w:t>
      </w:r>
      <w:hyperlink r:id="rId12" w:history="1">
        <w:r w:rsidR="00D816A1" w:rsidRPr="000F3D21">
          <w:rPr>
            <w:rStyle w:val="Hyperlink"/>
            <w:noProof w:val="0"/>
            <w:color w:val="auto"/>
            <w:u w:val="none"/>
            <w:rtl/>
            <w:lang w:eastAsia="he-IL"/>
          </w:rPr>
          <w:t xml:space="preserve">ע"א 2626/90 </w:t>
        </w:r>
        <w:r w:rsidR="00D816A1" w:rsidRPr="00FD3DB9">
          <w:rPr>
            <w:rStyle w:val="Hyperlink"/>
            <w:b/>
            <w:bCs/>
            <w:noProof w:val="0"/>
            <w:color w:val="auto"/>
            <w:u w:val="none"/>
            <w:rtl/>
            <w:lang w:eastAsia="he-IL"/>
          </w:rPr>
          <w:t>ראש חודש נגד ראש חודש</w:t>
        </w:r>
        <w:r w:rsidR="00D816A1" w:rsidRPr="000F3D21">
          <w:rPr>
            <w:rStyle w:val="Hyperlink"/>
            <w:noProof w:val="0"/>
            <w:color w:val="auto"/>
            <w:u w:val="none"/>
            <w:rtl/>
            <w:lang w:eastAsia="he-IL"/>
          </w:rPr>
          <w:t>, פ"ד מו</w:t>
        </w:r>
      </w:hyperlink>
      <w:r w:rsidR="00D816A1" w:rsidRPr="000F3D21">
        <w:rPr>
          <w:noProof w:val="0"/>
          <w:rtl/>
          <w:lang w:eastAsia="he-IL"/>
        </w:rPr>
        <w:t xml:space="preserve">(3) 205, </w:t>
      </w:r>
      <w:hyperlink r:id="rId13" w:history="1">
        <w:r w:rsidR="00D816A1" w:rsidRPr="000F3D21">
          <w:rPr>
            <w:rStyle w:val="Hyperlink"/>
            <w:noProof w:val="0"/>
            <w:color w:val="auto"/>
            <w:u w:val="none"/>
            <w:rtl/>
            <w:lang w:eastAsia="he-IL"/>
          </w:rPr>
          <w:t xml:space="preserve">ע"א 288/71 </w:t>
        </w:r>
        <w:r w:rsidR="00D816A1" w:rsidRPr="00FD3DB9">
          <w:rPr>
            <w:rStyle w:val="Hyperlink"/>
            <w:b/>
            <w:bCs/>
            <w:noProof w:val="0"/>
            <w:color w:val="auto"/>
            <w:u w:val="none"/>
            <w:rtl/>
            <w:lang w:eastAsia="he-IL"/>
          </w:rPr>
          <w:t>מרדכי נגד מרדכי</w:t>
        </w:r>
        <w:r w:rsidR="00D816A1" w:rsidRPr="000F3D21">
          <w:rPr>
            <w:rStyle w:val="Hyperlink"/>
            <w:noProof w:val="0"/>
            <w:color w:val="auto"/>
            <w:u w:val="none"/>
            <w:rtl/>
            <w:lang w:eastAsia="he-IL"/>
          </w:rPr>
          <w:t>, פ"ד כו</w:t>
        </w:r>
      </w:hyperlink>
      <w:r w:rsidR="00D816A1" w:rsidRPr="000F3D21">
        <w:rPr>
          <w:noProof w:val="0"/>
          <w:rtl/>
          <w:lang w:eastAsia="he-IL"/>
        </w:rPr>
        <w:t xml:space="preserve">(1) 393. </w:t>
      </w:r>
      <w:r>
        <w:rPr>
          <w:rFonts w:hint="cs"/>
          <w:noProof w:val="0"/>
          <w:rtl/>
          <w:lang w:eastAsia="he-IL"/>
        </w:rPr>
        <w:t>יצויין כי עיקרון זה חל גם במקרים של פירוק שיתוף</w:t>
      </w:r>
      <w:r w:rsidR="00D816A1" w:rsidRPr="000F3D21">
        <w:rPr>
          <w:rFonts w:hint="cs"/>
          <w:noProof w:val="0"/>
          <w:rtl/>
          <w:lang w:eastAsia="he-IL"/>
        </w:rPr>
        <w:t xml:space="preserve"> </w:t>
      </w:r>
      <w:r w:rsidR="00D816A1" w:rsidRPr="000F3D21">
        <w:rPr>
          <w:noProof w:val="0"/>
          <w:rtl/>
          <w:lang w:eastAsia="he-IL"/>
        </w:rPr>
        <w:t xml:space="preserve"> במיטלטלין - </w:t>
      </w:r>
      <w:hyperlink r:id="rId14" w:history="1">
        <w:r w:rsidR="00D816A1" w:rsidRPr="00FD3DB9">
          <w:rPr>
            <w:rStyle w:val="Hyperlink"/>
            <w:b/>
            <w:bCs/>
            <w:noProof w:val="0"/>
            <w:color w:val="auto"/>
            <w:u w:val="none"/>
            <w:rtl/>
            <w:lang w:eastAsia="he-IL"/>
          </w:rPr>
          <w:t>סעיף 10(א)</w:t>
        </w:r>
      </w:hyperlink>
      <w:r w:rsidR="00D816A1" w:rsidRPr="000F3D21">
        <w:rPr>
          <w:noProof w:val="0"/>
          <w:rtl/>
          <w:lang w:eastAsia="he-IL"/>
        </w:rPr>
        <w:t xml:space="preserve"> ל</w:t>
      </w:r>
      <w:hyperlink r:id="rId15" w:history="1">
        <w:r w:rsidR="00D816A1" w:rsidRPr="000F3D21">
          <w:rPr>
            <w:rStyle w:val="Hyperlink"/>
            <w:noProof w:val="0"/>
            <w:color w:val="auto"/>
            <w:u w:val="none"/>
            <w:rtl/>
            <w:lang w:eastAsia="he-IL"/>
          </w:rPr>
          <w:t>חוק המיטלטלין</w:t>
        </w:r>
      </w:hyperlink>
      <w:r w:rsidR="00D816A1" w:rsidRPr="000F3D21">
        <w:rPr>
          <w:noProof w:val="0"/>
          <w:rtl/>
          <w:lang w:eastAsia="he-IL"/>
        </w:rPr>
        <w:t xml:space="preserve">, התשל"א – 1971. </w:t>
      </w:r>
    </w:p>
    <w:p w:rsidR="00D816A1" w:rsidRDefault="00D816A1" w:rsidP="00D816A1">
      <w:pPr>
        <w:spacing w:line="360" w:lineRule="auto"/>
        <w:jc w:val="both"/>
        <w:rPr>
          <w:noProof w:val="0"/>
          <w:rtl/>
          <w:lang w:eastAsia="he-IL"/>
        </w:rPr>
      </w:pPr>
    </w:p>
    <w:p w:rsidR="003E0C65" w:rsidRPr="00D816A1" w:rsidRDefault="003E0C65" w:rsidP="003E0C65">
      <w:pPr>
        <w:rPr>
          <w:rFonts w:ascii="Arial" w:hAnsi="Arial"/>
          <w:b/>
          <w:bCs/>
          <w:noProof w:val="0"/>
          <w:u w:val="single"/>
          <w:rtl/>
        </w:rPr>
      </w:pPr>
    </w:p>
    <w:p w:rsidR="003E0C65" w:rsidRPr="003E0C65" w:rsidRDefault="003E0C65" w:rsidP="00FD3DB9">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 בעדותה הסבירה התובעת מדוע הגישה את התביעה בחלוף כ-1</w:t>
      </w:r>
      <w:r w:rsidR="00FD3DB9">
        <w:rPr>
          <w:rFonts w:ascii="Arial" w:hAnsi="Arial" w:hint="cs"/>
          <w:noProof w:val="0"/>
          <w:rtl/>
        </w:rPr>
        <w:t>3</w:t>
      </w:r>
      <w:r>
        <w:rPr>
          <w:rFonts w:ascii="Arial" w:hAnsi="Arial" w:hint="cs"/>
          <w:noProof w:val="0"/>
          <w:rtl/>
        </w:rPr>
        <w:t xml:space="preserve"> שנים מעת גירושי הצדדים ואמרה כי</w:t>
      </w:r>
      <w:r w:rsidR="00A72FC1">
        <w:rPr>
          <w:rFonts w:ascii="Arial" w:hAnsi="Arial" w:hint="cs"/>
          <w:noProof w:val="0"/>
          <w:rtl/>
        </w:rPr>
        <w:t xml:space="preserve"> לאחר שביקשה במשך תקופה ארוכה </w:t>
      </w:r>
      <w:r w:rsidR="00FD3DB9">
        <w:rPr>
          <w:rFonts w:ascii="Arial" w:hAnsi="Arial" w:hint="cs"/>
          <w:noProof w:val="0"/>
          <w:rtl/>
        </w:rPr>
        <w:t xml:space="preserve">מאוד מהנתבע להגיע להסכם גירושין, הנתבע </w:t>
      </w:r>
      <w:r w:rsidR="00A72FC1">
        <w:rPr>
          <w:rFonts w:ascii="Arial" w:hAnsi="Arial" w:hint="cs"/>
          <w:noProof w:val="0"/>
          <w:rtl/>
        </w:rPr>
        <w:t xml:space="preserve">לא שיתף </w:t>
      </w:r>
      <w:r w:rsidR="004E4607">
        <w:rPr>
          <w:rFonts w:ascii="Arial" w:hAnsi="Arial" w:hint="cs"/>
          <w:noProof w:val="0"/>
          <w:rtl/>
        </w:rPr>
        <w:t xml:space="preserve">עמה </w:t>
      </w:r>
      <w:r w:rsidR="00A72FC1">
        <w:rPr>
          <w:rFonts w:ascii="Arial" w:hAnsi="Arial" w:hint="cs"/>
          <w:noProof w:val="0"/>
          <w:rtl/>
        </w:rPr>
        <w:t>פעולה וכפי שהעידה</w:t>
      </w:r>
      <w:r>
        <w:rPr>
          <w:rFonts w:ascii="Arial" w:hAnsi="Arial" w:hint="cs"/>
          <w:noProof w:val="0"/>
          <w:rtl/>
        </w:rPr>
        <w:t>:</w:t>
      </w:r>
    </w:p>
    <w:p w:rsidR="003E0C65" w:rsidRPr="003E0C65" w:rsidRDefault="003E0C65" w:rsidP="003E0C65">
      <w:pPr>
        <w:pStyle w:val="ad"/>
        <w:rPr>
          <w:rFonts w:ascii="Arial" w:hAnsi="Arial"/>
          <w:b/>
          <w:bCs/>
          <w:noProof w:val="0"/>
          <w:u w:val="single"/>
          <w:rtl/>
        </w:rPr>
      </w:pPr>
    </w:p>
    <w:p w:rsidR="00A72FC1" w:rsidRPr="00A72FC1" w:rsidRDefault="00A72FC1" w:rsidP="00EF51E1">
      <w:pPr>
        <w:spacing w:line="360" w:lineRule="auto"/>
        <w:ind w:left="1440"/>
        <w:jc w:val="center"/>
        <w:rPr>
          <w:b/>
          <w:bCs/>
          <w:i/>
          <w:iCs/>
          <w:rtl/>
        </w:rPr>
      </w:pPr>
      <w:r w:rsidRPr="00A72FC1">
        <w:rPr>
          <w:rFonts w:hint="cs"/>
          <w:b/>
          <w:bCs/>
          <w:i/>
          <w:iCs/>
          <w:rtl/>
        </w:rPr>
        <w:t xml:space="preserve">ת. זו שאלה חשובה, זה לא עכשיו נזכרתי, זה הליך שכמה פעמים פניתי לבית המשפט בנושא הזה, למעשה הרבה לא רק עכשיו, גם איתו, עם </w:t>
      </w:r>
      <w:r w:rsidR="00EF51E1">
        <w:rPr>
          <w:rFonts w:hint="cs"/>
          <w:b/>
          <w:bCs/>
          <w:i/>
          <w:iCs/>
          <w:rtl/>
        </w:rPr>
        <w:t>נ.מ</w:t>
      </w:r>
      <w:r w:rsidRPr="00A72FC1">
        <w:rPr>
          <w:rFonts w:hint="cs"/>
          <w:b/>
          <w:bCs/>
          <w:i/>
          <w:iCs/>
          <w:rtl/>
        </w:rPr>
        <w:t xml:space="preserve"> ה</w:t>
      </w:r>
      <w:r w:rsidR="0014160B">
        <w:rPr>
          <w:rFonts w:hint="cs"/>
          <w:b/>
          <w:bCs/>
          <w:i/>
          <w:iCs/>
          <w:rtl/>
        </w:rPr>
        <w:t>ג</w:t>
      </w:r>
      <w:r w:rsidRPr="00A72FC1">
        <w:rPr>
          <w:rFonts w:hint="cs"/>
          <w:b/>
          <w:bCs/>
          <w:i/>
          <w:iCs/>
          <w:rtl/>
        </w:rPr>
        <w:t xml:space="preserve">רוש שלי ניהלתי מו"מ כדי להגיע להסכם גירושין במשך תקופה מאוד ארוכה, זה כל הזמן היה, ב-2015 רכשתי דירה וביקשתי ממנו שיעשה איתי הסכם גירושין כי כך ביקשו כדי שלא אשלם מס רכישה, פניתי אליו במסרונים, בהודעות, בפגישות, עם עורכי דין, שום דבר – הכל במריחות, כן, כן, מגיע לך, אני אתן לך, רק אל תעשי משפט. היינו פה בסיוע המשפטי פעמיים או שלוש וגם שם העו"ס ביקשה ממנו ודיברה איתו והוא בשלו: לא מגיע לה, לא אתן לה שום דבר. היא כבר </w:t>
      </w:r>
      <w:r w:rsidRPr="00A72FC1">
        <w:rPr>
          <w:rFonts w:hint="cs"/>
          <w:b/>
          <w:bCs/>
          <w:i/>
          <w:iCs/>
          <w:rtl/>
        </w:rPr>
        <w:lastRenderedPageBreak/>
        <w:t>התייאשה ואמרה לו אתם צריכים ללכת להתדיין בבית משפט, והוא אמר "לא" היא שאלה אותי אם אני רוצה ללכת לבית המשפט ואמרתי כן, כי הגיעו מים עד נפש, והוא אמר לי: מה? את הולכת לבית משפט? פרינציפ לא תקבלי כלום, לא שופט ולא משפט. פניתי גם לעורך דין ב-2018 והוא, עו"ד אושרי שאין שום בעיה לחלק את הרכוש, יש לי מסמך</w:t>
      </w:r>
    </w:p>
    <w:p w:rsidR="00A72FC1" w:rsidRPr="00A72FC1" w:rsidRDefault="00A72FC1" w:rsidP="00B020B5">
      <w:pPr>
        <w:spacing w:line="360" w:lineRule="auto"/>
        <w:ind w:left="1440"/>
        <w:jc w:val="center"/>
        <w:rPr>
          <w:b/>
          <w:bCs/>
          <w:i/>
          <w:iCs/>
          <w:rtl/>
        </w:rPr>
      </w:pPr>
      <w:r w:rsidRPr="00A72FC1">
        <w:rPr>
          <w:rFonts w:hint="cs"/>
          <w:b/>
          <w:bCs/>
          <w:i/>
          <w:iCs/>
          <w:rtl/>
        </w:rPr>
        <w:t>ועד היום לא נעשה כלום. ב-2014 הוא הביא רוסיה לבית כשאני נמצאת בבית, הוא הביא אותי והתחנן אלי שאני אחזור, רצה לחזור אלי כאישה לכל דבר, זאת אומרת כזוג לכל דבר והוא הביא אישה, והבן שלי נכנס למטבח, והוא היה עם הרוסיה, והוא התנפל עלי – איזה חוצפה, אני אמא של הילדים שלו, שישה ילדים הבאתי לו (בוכה) אני רוצה רק לסיים את כל הדבר הזה, הוא השפיל אותי כל השנים, הוא השפיל אותי ורמס אותי, וגם עשה וידוי הריגה. הרצחת וגם ירשת? פניתי לבית המשפט ב-2014 ואמרתי לשופט את כל מה שהיה (בוכה), סליחה, רק רגע...</w:t>
      </w:r>
    </w:p>
    <w:p w:rsidR="00A72FC1" w:rsidRDefault="00A72FC1" w:rsidP="0014160B">
      <w:pPr>
        <w:spacing w:line="360" w:lineRule="auto"/>
        <w:ind w:left="1440"/>
        <w:jc w:val="center"/>
        <w:rPr>
          <w:b/>
          <w:bCs/>
          <w:i/>
          <w:iCs/>
          <w:rtl/>
        </w:rPr>
      </w:pPr>
      <w:r w:rsidRPr="00A72FC1">
        <w:rPr>
          <w:rFonts w:hint="cs"/>
          <w:b/>
          <w:bCs/>
          <w:i/>
          <w:iCs/>
          <w:rtl/>
        </w:rPr>
        <w:t>השופט ביקש ממני ואמר לי בזמנו שזה עניין של רכוש ושאני אביא עורך דין שידבר בשבילי כי אנ</w:t>
      </w:r>
      <w:r w:rsidR="0014160B">
        <w:rPr>
          <w:rFonts w:hint="cs"/>
          <w:b/>
          <w:bCs/>
          <w:i/>
          <w:iCs/>
          <w:rtl/>
        </w:rPr>
        <w:t>י</w:t>
      </w:r>
      <w:r w:rsidRPr="00A72FC1">
        <w:rPr>
          <w:rFonts w:hint="cs"/>
          <w:b/>
          <w:bCs/>
          <w:i/>
          <w:iCs/>
          <w:rtl/>
        </w:rPr>
        <w:t xml:space="preserve"> לא יכולה לייצג את עצמי וכך היה, וכך המשכתי לדבר איתו. ב-2015 קניתי דירה ולא יכולתי לשלם את המס רכישה, הוא משך אותי, עשה לי הסכמים שהכל לטובתו. החרב היתה מונחת על צווארי, עיקולים, אני לא יכולה לצאת מהארץ, אני משלמת משכנתא, אי אפשר לשלם משכנתא, הייתי צריכה לבקש דחיות ודחיות והוא אמר: אל תדאגי, אני אתן לך....</w:t>
      </w:r>
      <w:r w:rsidR="00B020B5">
        <w:rPr>
          <w:rFonts w:hint="cs"/>
          <w:b/>
          <w:bCs/>
          <w:i/>
          <w:iCs/>
          <w:rtl/>
        </w:rPr>
        <w:t>"</w:t>
      </w:r>
    </w:p>
    <w:p w:rsidR="004E4607" w:rsidRDefault="004E4607" w:rsidP="00B020B5">
      <w:pPr>
        <w:spacing w:line="360" w:lineRule="auto"/>
        <w:ind w:left="1440"/>
        <w:jc w:val="center"/>
        <w:rPr>
          <w:b/>
          <w:bCs/>
          <w:i/>
          <w:iCs/>
          <w:rtl/>
        </w:rPr>
      </w:pPr>
    </w:p>
    <w:p w:rsidR="004E4607" w:rsidRPr="004E4607" w:rsidRDefault="004E4607" w:rsidP="00A72FC1">
      <w:pPr>
        <w:spacing w:line="360" w:lineRule="auto"/>
        <w:ind w:left="720"/>
        <w:rPr>
          <w:rtl/>
        </w:rPr>
      </w:pPr>
      <w:r w:rsidRPr="004E4607">
        <w:rPr>
          <w:rFonts w:hint="cs"/>
          <w:rtl/>
        </w:rPr>
        <w:t xml:space="preserve">(עמ' </w:t>
      </w:r>
      <w:r w:rsidR="003838ED">
        <w:rPr>
          <w:rFonts w:hint="cs"/>
          <w:rtl/>
        </w:rPr>
        <w:t xml:space="preserve"> 3 מול שורות 23 ואילך ועמ' 4  מול שורות 1-7 לפרוטוקול מיום 7.12.21 )</w:t>
      </w:r>
    </w:p>
    <w:p w:rsidR="00D816A1" w:rsidRDefault="00D816A1" w:rsidP="00A72FC1">
      <w:pPr>
        <w:spacing w:line="360" w:lineRule="auto"/>
        <w:ind w:left="720"/>
        <w:rPr>
          <w:b/>
          <w:bCs/>
          <w:i/>
          <w:iCs/>
          <w:rtl/>
        </w:rPr>
      </w:pPr>
    </w:p>
    <w:p w:rsidR="00023F24" w:rsidRPr="005C655B" w:rsidRDefault="00023F24" w:rsidP="00011823">
      <w:pPr>
        <w:pStyle w:val="ad"/>
        <w:numPr>
          <w:ilvl w:val="0"/>
          <w:numId w:val="1"/>
        </w:numPr>
        <w:spacing w:line="360" w:lineRule="auto"/>
        <w:jc w:val="both"/>
        <w:rPr>
          <w:rFonts w:ascii="Arial" w:hAnsi="Arial"/>
          <w:noProof w:val="0"/>
          <w:rtl/>
        </w:rPr>
      </w:pPr>
      <w:r>
        <w:rPr>
          <w:rFonts w:ascii="Arial" w:hAnsi="Arial" w:hint="cs"/>
          <w:noProof w:val="0"/>
          <w:rtl/>
        </w:rPr>
        <w:t xml:space="preserve"> בהמשך עדותה הסבירה התובעת כי </w:t>
      </w:r>
      <w:r w:rsidRPr="00EC2C53">
        <w:rPr>
          <w:rFonts w:ascii="Arial" w:hAnsi="Arial" w:hint="cs"/>
          <w:noProof w:val="0"/>
          <w:rtl/>
        </w:rPr>
        <w:t xml:space="preserve">הגישה תביעה </w:t>
      </w:r>
      <w:r w:rsidR="00973E9B">
        <w:rPr>
          <w:rFonts w:ascii="Arial" w:hAnsi="Arial" w:hint="cs"/>
          <w:noProof w:val="0"/>
          <w:rtl/>
        </w:rPr>
        <w:t xml:space="preserve">לבית המשפט </w:t>
      </w:r>
      <w:r w:rsidRPr="00EC2C53">
        <w:rPr>
          <w:rFonts w:ascii="Arial" w:hAnsi="Arial" w:hint="cs"/>
          <w:noProof w:val="0"/>
          <w:rtl/>
        </w:rPr>
        <w:t xml:space="preserve">בשנת 2014 </w:t>
      </w:r>
      <w:r w:rsidR="00EC2C53">
        <w:rPr>
          <w:rFonts w:ascii="Arial" w:hAnsi="Arial" w:hint="cs"/>
          <w:noProof w:val="0"/>
          <w:rtl/>
        </w:rPr>
        <w:t xml:space="preserve">ואף לפני כן, התובעת </w:t>
      </w:r>
      <w:r w:rsidRPr="00EC2C53">
        <w:rPr>
          <w:rFonts w:ascii="Arial" w:hAnsi="Arial" w:hint="cs"/>
          <w:noProof w:val="0"/>
          <w:rtl/>
        </w:rPr>
        <w:t xml:space="preserve">חזרה </w:t>
      </w:r>
      <w:r w:rsidR="00A83D35">
        <w:rPr>
          <w:rFonts w:ascii="Arial" w:hAnsi="Arial" w:hint="cs"/>
          <w:noProof w:val="0"/>
          <w:rtl/>
        </w:rPr>
        <w:t>ו</w:t>
      </w:r>
      <w:r w:rsidR="00EC2C53">
        <w:rPr>
          <w:rFonts w:ascii="Arial" w:hAnsi="Arial" w:hint="cs"/>
          <w:noProof w:val="0"/>
          <w:rtl/>
        </w:rPr>
        <w:t xml:space="preserve">העידה </w:t>
      </w:r>
      <w:r w:rsidRPr="00EC2C53">
        <w:rPr>
          <w:rFonts w:ascii="Arial" w:hAnsi="Arial" w:hint="cs"/>
          <w:noProof w:val="0"/>
          <w:rtl/>
        </w:rPr>
        <w:t xml:space="preserve">שהנתבע </w:t>
      </w:r>
      <w:r w:rsidR="00B106FC" w:rsidRPr="00EC2C53">
        <w:rPr>
          <w:rFonts w:ascii="Arial" w:hAnsi="Arial" w:hint="cs"/>
          <w:noProof w:val="0"/>
          <w:rtl/>
        </w:rPr>
        <w:t>"</w:t>
      </w:r>
      <w:r w:rsidRPr="00EC2C53">
        <w:rPr>
          <w:rFonts w:ascii="Arial" w:hAnsi="Arial" w:hint="cs"/>
          <w:noProof w:val="0"/>
          <w:rtl/>
        </w:rPr>
        <w:t>הרדים</w:t>
      </w:r>
      <w:r w:rsidR="00B106FC" w:rsidRPr="00EC2C53">
        <w:rPr>
          <w:rFonts w:ascii="Arial" w:hAnsi="Arial" w:hint="cs"/>
          <w:noProof w:val="0"/>
          <w:rtl/>
        </w:rPr>
        <w:t>"</w:t>
      </w:r>
      <w:r w:rsidRPr="00EC2C53">
        <w:rPr>
          <w:rFonts w:ascii="Arial" w:hAnsi="Arial" w:hint="cs"/>
          <w:noProof w:val="0"/>
          <w:rtl/>
        </w:rPr>
        <w:t xml:space="preserve"> אותה </w:t>
      </w:r>
      <w:r w:rsidR="00B106FC" w:rsidRPr="00EC2C53">
        <w:rPr>
          <w:rFonts w:ascii="Arial" w:hAnsi="Arial" w:hint="cs"/>
          <w:noProof w:val="0"/>
          <w:rtl/>
        </w:rPr>
        <w:t xml:space="preserve"> ולמעשה מנע ממנה לפעול למימוש זכויותיה הרכושיות</w:t>
      </w:r>
      <w:r w:rsidR="00F20424">
        <w:rPr>
          <w:rFonts w:ascii="Arial" w:hAnsi="Arial" w:hint="cs"/>
          <w:noProof w:val="0"/>
          <w:rtl/>
        </w:rPr>
        <w:t xml:space="preserve"> וכפי שהטיבה להסביר </w:t>
      </w:r>
      <w:r w:rsidR="00973E9B">
        <w:rPr>
          <w:rFonts w:ascii="Arial" w:hAnsi="Arial" w:hint="cs"/>
          <w:noProof w:val="0"/>
          <w:rtl/>
        </w:rPr>
        <w:t xml:space="preserve">בעדותה </w:t>
      </w:r>
      <w:r w:rsidR="00F20424">
        <w:rPr>
          <w:rFonts w:ascii="Arial" w:hAnsi="Arial" w:hint="cs"/>
          <w:noProof w:val="0"/>
          <w:rtl/>
        </w:rPr>
        <w:t>היא חזרה למערכת יחסים עם הנתבע כי "</w:t>
      </w:r>
      <w:r w:rsidR="00F20424" w:rsidRPr="007B70A8">
        <w:rPr>
          <w:rFonts w:ascii="Arial" w:hAnsi="Arial" w:hint="cs"/>
          <w:b/>
          <w:bCs/>
          <w:i/>
          <w:iCs/>
          <w:noProof w:val="0"/>
          <w:rtl/>
        </w:rPr>
        <w:t>לא ראיתי את עצמי. עד היום אני לא רואה את עצמי. ראיתי את הילדים שלי שיהיו מאוחדים</w:t>
      </w:r>
      <w:r w:rsidR="007B70A8">
        <w:rPr>
          <w:rFonts w:ascii="Arial" w:hAnsi="Arial" w:hint="cs"/>
          <w:noProof w:val="0"/>
          <w:rtl/>
        </w:rPr>
        <w:t>"</w:t>
      </w:r>
      <w:r w:rsidR="00F20424">
        <w:rPr>
          <w:rFonts w:ascii="Arial" w:hAnsi="Arial" w:hint="cs"/>
          <w:noProof w:val="0"/>
          <w:rtl/>
        </w:rPr>
        <w:t xml:space="preserve"> (עמ' 11 מול שורות 21-22 לפרוטוקול), כאן המקום להביא </w:t>
      </w:r>
      <w:r w:rsidR="00011823">
        <w:rPr>
          <w:rFonts w:ascii="Arial" w:hAnsi="Arial" w:hint="cs"/>
          <w:noProof w:val="0"/>
          <w:rtl/>
        </w:rPr>
        <w:t>שוב את</w:t>
      </w:r>
      <w:r w:rsidR="00F20424">
        <w:rPr>
          <w:rFonts w:ascii="Arial" w:hAnsi="Arial" w:hint="cs"/>
          <w:noProof w:val="0"/>
          <w:rtl/>
        </w:rPr>
        <w:t xml:space="preserve"> עדותה</w:t>
      </w:r>
      <w:r w:rsidR="00011823">
        <w:rPr>
          <w:rFonts w:ascii="Arial" w:hAnsi="Arial" w:hint="cs"/>
          <w:noProof w:val="0"/>
          <w:rtl/>
        </w:rPr>
        <w:t xml:space="preserve"> </w:t>
      </w:r>
      <w:r w:rsidR="004755AE">
        <w:rPr>
          <w:rFonts w:ascii="Arial" w:hAnsi="Arial" w:hint="cs"/>
          <w:noProof w:val="0"/>
          <w:rtl/>
        </w:rPr>
        <w:t xml:space="preserve"> של התובעת אשר הסבירה מדוע לקח לה זמן לעתור בתביעה מתאימה;</w:t>
      </w:r>
    </w:p>
    <w:p w:rsidR="00023F24" w:rsidRPr="00EC2C53" w:rsidRDefault="00023F24" w:rsidP="00023F24">
      <w:pPr>
        <w:spacing w:line="360" w:lineRule="auto"/>
        <w:jc w:val="both"/>
        <w:rPr>
          <w:rFonts w:ascii="Arial" w:hAnsi="Arial"/>
          <w:noProof w:val="0"/>
          <w:rtl/>
        </w:rPr>
      </w:pPr>
    </w:p>
    <w:p w:rsidR="00023F24" w:rsidRPr="00FB4969" w:rsidRDefault="00FB4969" w:rsidP="005203D5">
      <w:pPr>
        <w:spacing w:line="360" w:lineRule="auto"/>
        <w:ind w:left="2160"/>
        <w:rPr>
          <w:b/>
          <w:bCs/>
          <w:i/>
          <w:iCs/>
          <w:rtl/>
        </w:rPr>
      </w:pPr>
      <w:r>
        <w:rPr>
          <w:rFonts w:hint="cs"/>
          <w:rtl/>
        </w:rPr>
        <w:t>"..</w:t>
      </w:r>
      <w:r w:rsidR="00023F24">
        <w:rPr>
          <w:rFonts w:hint="cs"/>
          <w:rtl/>
        </w:rPr>
        <w:t xml:space="preserve"> </w:t>
      </w:r>
      <w:r w:rsidR="00023F24" w:rsidRPr="00FB4969">
        <w:rPr>
          <w:rFonts w:hint="cs"/>
          <w:b/>
          <w:bCs/>
          <w:i/>
          <w:iCs/>
          <w:rtl/>
        </w:rPr>
        <w:t>כי הוא הרדים אותי, אמר לי תבואי, לא נשלם 2 בתים, אני לא אשלם מזונות, הכל עלי, תחזרי הביתה, אני רוצה אותך והכל יהיה בסדר, תגורי איתי למעלה. חייתי איתו כזוג נשוי, אפילו כלכלית, אפילו ישנו באותו חדר, הכל הכל. לא נעים לי להגיד.</w:t>
      </w:r>
    </w:p>
    <w:p w:rsidR="00023F24" w:rsidRPr="00FB4969" w:rsidRDefault="00023F24" w:rsidP="005203D5">
      <w:pPr>
        <w:spacing w:line="360" w:lineRule="auto"/>
        <w:ind w:left="2160"/>
        <w:rPr>
          <w:b/>
          <w:bCs/>
          <w:i/>
          <w:iCs/>
          <w:rtl/>
        </w:rPr>
      </w:pPr>
      <w:r w:rsidRPr="00FB4969">
        <w:rPr>
          <w:rFonts w:hint="cs"/>
          <w:b/>
          <w:bCs/>
          <w:i/>
          <w:iCs/>
          <w:rtl/>
        </w:rPr>
        <w:t>ש. למה לא המשכת את הדיון בבית הדין?</w:t>
      </w:r>
    </w:p>
    <w:p w:rsidR="00023F24" w:rsidRDefault="00023F24" w:rsidP="005203D5">
      <w:pPr>
        <w:spacing w:line="360" w:lineRule="auto"/>
        <w:ind w:left="2160"/>
        <w:rPr>
          <w:b/>
          <w:bCs/>
          <w:i/>
          <w:iCs/>
          <w:rtl/>
        </w:rPr>
      </w:pPr>
      <w:r w:rsidRPr="00FB4969">
        <w:rPr>
          <w:rFonts w:hint="cs"/>
          <w:b/>
          <w:bCs/>
          <w:i/>
          <w:iCs/>
          <w:rtl/>
        </w:rPr>
        <w:lastRenderedPageBreak/>
        <w:t xml:space="preserve">ת. כי אמרתי לך, הוא הרדים אותי, אחרי שנתיים של גירושים, אני אתן לך, הכל יהיה </w:t>
      </w:r>
      <w:r w:rsidR="00B020B5">
        <w:rPr>
          <w:rFonts w:hint="cs"/>
          <w:b/>
          <w:bCs/>
          <w:i/>
          <w:iCs/>
          <w:rtl/>
        </w:rPr>
        <w:t>לך, אני עשיתי זאת לטובת הילדים,..."</w:t>
      </w:r>
    </w:p>
    <w:p w:rsidR="00B020B5" w:rsidRDefault="00B020B5" w:rsidP="00B020B5">
      <w:pPr>
        <w:spacing w:line="360" w:lineRule="auto"/>
        <w:rPr>
          <w:b/>
          <w:bCs/>
          <w:i/>
          <w:iCs/>
          <w:rtl/>
        </w:rPr>
      </w:pPr>
    </w:p>
    <w:p w:rsidR="00B020B5" w:rsidRDefault="00B020B5" w:rsidP="00B020B5">
      <w:pPr>
        <w:spacing w:line="360" w:lineRule="auto"/>
        <w:rPr>
          <w:rtl/>
        </w:rPr>
      </w:pPr>
      <w:r w:rsidRPr="00B020B5">
        <w:rPr>
          <w:rFonts w:hint="cs"/>
          <w:rtl/>
        </w:rPr>
        <w:t xml:space="preserve">(עמ' </w:t>
      </w:r>
      <w:r w:rsidR="003838ED">
        <w:rPr>
          <w:rFonts w:hint="cs"/>
          <w:rtl/>
        </w:rPr>
        <w:t xml:space="preserve"> 4 מול שורות 18-26 לפרוטוקול)</w:t>
      </w:r>
    </w:p>
    <w:p w:rsidR="005203D5" w:rsidRDefault="005203D5" w:rsidP="00B020B5">
      <w:pPr>
        <w:spacing w:line="360" w:lineRule="auto"/>
        <w:rPr>
          <w:rtl/>
        </w:rPr>
      </w:pPr>
    </w:p>
    <w:p w:rsidR="005203D5" w:rsidRDefault="005203D5" w:rsidP="00973E9B">
      <w:pPr>
        <w:pStyle w:val="ad"/>
        <w:numPr>
          <w:ilvl w:val="0"/>
          <w:numId w:val="1"/>
        </w:numPr>
        <w:spacing w:line="360" w:lineRule="auto"/>
      </w:pPr>
      <w:r>
        <w:rPr>
          <w:rFonts w:hint="cs"/>
          <w:rtl/>
        </w:rPr>
        <w:t>ובהמשך עדותה</w:t>
      </w:r>
      <w:r w:rsidR="00A83D35">
        <w:rPr>
          <w:rFonts w:hint="cs"/>
          <w:rtl/>
        </w:rPr>
        <w:t xml:space="preserve"> לעניין בקשת הנתבע </w:t>
      </w:r>
      <w:r w:rsidR="00973E9B">
        <w:rPr>
          <w:rFonts w:hint="cs"/>
          <w:rtl/>
        </w:rPr>
        <w:t>לחזור אליו</w:t>
      </w:r>
      <w:r w:rsidR="00011823">
        <w:rPr>
          <w:rFonts w:hint="cs"/>
          <w:rtl/>
        </w:rPr>
        <w:t xml:space="preserve"> </w:t>
      </w:r>
      <w:r w:rsidR="00A83D35">
        <w:rPr>
          <w:rFonts w:hint="cs"/>
          <w:rtl/>
        </w:rPr>
        <w:t>בשנת 2008</w:t>
      </w:r>
      <w:r>
        <w:rPr>
          <w:rFonts w:hint="cs"/>
          <w:rtl/>
        </w:rPr>
        <w:t>;</w:t>
      </w:r>
    </w:p>
    <w:p w:rsidR="005203D5" w:rsidRDefault="005203D5" w:rsidP="005203D5">
      <w:pPr>
        <w:spacing w:line="360" w:lineRule="auto"/>
        <w:ind w:left="1440"/>
        <w:rPr>
          <w:rtl/>
        </w:rPr>
      </w:pPr>
    </w:p>
    <w:p w:rsidR="005203D5" w:rsidRPr="005203D5" w:rsidRDefault="005203D5" w:rsidP="005203D5">
      <w:pPr>
        <w:spacing w:line="360" w:lineRule="auto"/>
        <w:ind w:left="1440"/>
        <w:jc w:val="both"/>
        <w:rPr>
          <w:b/>
          <w:bCs/>
          <w:i/>
          <w:iCs/>
          <w:noProof w:val="0"/>
        </w:rPr>
      </w:pPr>
      <w:r>
        <w:rPr>
          <w:rFonts w:hint="cs"/>
          <w:b/>
          <w:bCs/>
          <w:i/>
          <w:iCs/>
          <w:rtl/>
        </w:rPr>
        <w:t>"</w:t>
      </w:r>
      <w:r w:rsidRPr="005203D5">
        <w:rPr>
          <w:rFonts w:hint="cs"/>
          <w:b/>
          <w:bCs/>
          <w:i/>
          <w:iCs/>
          <w:rtl/>
        </w:rPr>
        <w:t>הוא אמר לי ב-2008 תחזרי, אני אתן לך הכל, לא יחסר לך כלום, וכשבאתי ועבדתי כמו משרתת, מכינה, מאכילה, מגישה לו את האוכל עד המיטה, הוא אוהב ספורט, הייתי מביאה לו עד המיטה, הוא לא אמר לי שאני באה כמשרתת אלא כאישה וגם הייתי איתו כאישה.</w:t>
      </w:r>
      <w:r>
        <w:rPr>
          <w:rFonts w:hint="cs"/>
          <w:b/>
          <w:bCs/>
          <w:i/>
          <w:iCs/>
          <w:noProof w:val="0"/>
          <w:rtl/>
        </w:rPr>
        <w:t>"</w:t>
      </w:r>
    </w:p>
    <w:p w:rsidR="005203D5" w:rsidRPr="005203D5" w:rsidRDefault="005203D5" w:rsidP="005203D5">
      <w:pPr>
        <w:spacing w:line="360" w:lineRule="auto"/>
        <w:rPr>
          <w:b/>
          <w:bCs/>
          <w:i/>
          <w:iCs/>
          <w:rtl/>
        </w:rPr>
      </w:pPr>
    </w:p>
    <w:p w:rsidR="005203D5" w:rsidRPr="005203D5" w:rsidRDefault="005203D5" w:rsidP="005203D5">
      <w:pPr>
        <w:spacing w:line="360" w:lineRule="auto"/>
        <w:jc w:val="both"/>
        <w:rPr>
          <w:rFonts w:ascii="Arial" w:hAnsi="Arial"/>
          <w:noProof w:val="0"/>
          <w:rtl/>
        </w:rPr>
      </w:pPr>
      <w:r w:rsidRPr="005203D5">
        <w:rPr>
          <w:rFonts w:ascii="Arial" w:hAnsi="Arial" w:hint="cs"/>
          <w:noProof w:val="0"/>
          <w:rtl/>
        </w:rPr>
        <w:t>(עמ' 10 מול שורות 4-6 לפרוטוקול)</w:t>
      </w:r>
    </w:p>
    <w:p w:rsidR="005203D5" w:rsidRPr="00023F24" w:rsidRDefault="005203D5" w:rsidP="005203D5">
      <w:pPr>
        <w:spacing w:line="360" w:lineRule="auto"/>
        <w:jc w:val="both"/>
        <w:rPr>
          <w:rFonts w:ascii="Arial" w:hAnsi="Arial"/>
          <w:b/>
          <w:bCs/>
          <w:noProof w:val="0"/>
          <w:u w:val="single"/>
          <w:rtl/>
        </w:rPr>
      </w:pPr>
    </w:p>
    <w:p w:rsidR="00C7389C" w:rsidRDefault="00E00F5F" w:rsidP="00A5473B">
      <w:pPr>
        <w:pStyle w:val="ad"/>
        <w:numPr>
          <w:ilvl w:val="0"/>
          <w:numId w:val="1"/>
        </w:numPr>
        <w:spacing w:line="360" w:lineRule="auto"/>
        <w:jc w:val="both"/>
        <w:rPr>
          <w:rFonts w:ascii="Arial" w:hAnsi="Arial"/>
          <w:noProof w:val="0"/>
        </w:rPr>
      </w:pPr>
      <w:r>
        <w:rPr>
          <w:rFonts w:ascii="Arial" w:hAnsi="Arial" w:hint="cs"/>
          <w:noProof w:val="0"/>
          <w:rtl/>
        </w:rPr>
        <w:t>כפי שהעידה התובעת</w:t>
      </w:r>
      <w:r w:rsidR="00092254">
        <w:rPr>
          <w:rFonts w:ascii="Arial" w:hAnsi="Arial" w:hint="cs"/>
          <w:noProof w:val="0"/>
          <w:rtl/>
        </w:rPr>
        <w:t xml:space="preserve"> לאחר קבלת הגט בשנת 2006 היא עזבה את הדירה </w:t>
      </w:r>
      <w:r w:rsidR="0058361B">
        <w:rPr>
          <w:rFonts w:ascii="Arial" w:hAnsi="Arial" w:hint="cs"/>
          <w:noProof w:val="0"/>
          <w:rtl/>
        </w:rPr>
        <w:t>ב</w:t>
      </w:r>
      <w:r w:rsidR="00EF51E1">
        <w:rPr>
          <w:rFonts w:ascii="Arial" w:hAnsi="Arial" w:hint="cs"/>
          <w:noProof w:val="0"/>
        </w:rPr>
        <w:t>XXX</w:t>
      </w:r>
      <w:r w:rsidR="0058361B">
        <w:rPr>
          <w:rFonts w:ascii="Arial" w:hAnsi="Arial" w:hint="cs"/>
          <w:noProof w:val="0"/>
          <w:rtl/>
        </w:rPr>
        <w:t xml:space="preserve"> </w:t>
      </w:r>
      <w:r w:rsidR="00092254">
        <w:rPr>
          <w:rFonts w:ascii="Arial" w:hAnsi="Arial" w:hint="cs"/>
          <w:noProof w:val="0"/>
          <w:rtl/>
        </w:rPr>
        <w:t>ו</w:t>
      </w:r>
      <w:r w:rsidR="0058361B">
        <w:rPr>
          <w:rFonts w:ascii="Arial" w:hAnsi="Arial" w:hint="cs"/>
          <w:noProof w:val="0"/>
          <w:rtl/>
        </w:rPr>
        <w:t xml:space="preserve">עברה להתגורר </w:t>
      </w:r>
      <w:r w:rsidR="00092254">
        <w:rPr>
          <w:rFonts w:ascii="Arial" w:hAnsi="Arial" w:hint="cs"/>
          <w:noProof w:val="0"/>
          <w:rtl/>
        </w:rPr>
        <w:t xml:space="preserve"> בדירה שכורה בעיר </w:t>
      </w:r>
      <w:r w:rsidR="00A5473B">
        <w:rPr>
          <w:rFonts w:ascii="Arial" w:hAnsi="Arial" w:hint="cs"/>
          <w:noProof w:val="0"/>
        </w:rPr>
        <w:t>XXX</w:t>
      </w:r>
      <w:r w:rsidR="00092254">
        <w:rPr>
          <w:rFonts w:ascii="Arial" w:hAnsi="Arial" w:hint="cs"/>
          <w:noProof w:val="0"/>
          <w:rtl/>
        </w:rPr>
        <w:t xml:space="preserve">,  כפי שהעידה </w:t>
      </w:r>
      <w:r w:rsidR="0058361B">
        <w:rPr>
          <w:rFonts w:ascii="Arial" w:hAnsi="Arial" w:hint="cs"/>
          <w:noProof w:val="0"/>
          <w:rtl/>
        </w:rPr>
        <w:t xml:space="preserve">בחלוף שנתיים ונוכח בקשתו של הנתבע </w:t>
      </w:r>
      <w:r w:rsidR="00011823">
        <w:rPr>
          <w:rFonts w:ascii="Arial" w:hAnsi="Arial" w:hint="cs"/>
          <w:noProof w:val="0"/>
          <w:rtl/>
        </w:rPr>
        <w:t>עברו</w:t>
      </w:r>
      <w:r w:rsidR="0058361B">
        <w:rPr>
          <w:rFonts w:ascii="Arial" w:hAnsi="Arial" w:hint="cs"/>
          <w:noProof w:val="0"/>
          <w:rtl/>
        </w:rPr>
        <w:t xml:space="preserve"> להתגורר </w:t>
      </w:r>
      <w:r w:rsidR="00011823">
        <w:rPr>
          <w:rFonts w:ascii="Arial" w:hAnsi="Arial" w:hint="cs"/>
          <w:noProof w:val="0"/>
          <w:rtl/>
        </w:rPr>
        <w:t xml:space="preserve">שוב </w:t>
      </w:r>
      <w:r w:rsidR="0058361B">
        <w:rPr>
          <w:rFonts w:ascii="Arial" w:hAnsi="Arial" w:hint="cs"/>
          <w:noProof w:val="0"/>
          <w:rtl/>
        </w:rPr>
        <w:t xml:space="preserve">יחד כזוג </w:t>
      </w:r>
      <w:r w:rsidR="00092254">
        <w:rPr>
          <w:rFonts w:ascii="Arial" w:hAnsi="Arial" w:hint="cs"/>
          <w:noProof w:val="0"/>
          <w:rtl/>
        </w:rPr>
        <w:t>,</w:t>
      </w:r>
      <w:r>
        <w:rPr>
          <w:rFonts w:ascii="Arial" w:hAnsi="Arial" w:hint="cs"/>
          <w:noProof w:val="0"/>
          <w:rtl/>
        </w:rPr>
        <w:t xml:space="preserve"> מערכ</w:t>
      </w:r>
      <w:r w:rsidR="00092254">
        <w:rPr>
          <w:rFonts w:ascii="Arial" w:hAnsi="Arial" w:hint="cs"/>
          <w:noProof w:val="0"/>
          <w:rtl/>
        </w:rPr>
        <w:t>ת</w:t>
      </w:r>
      <w:r>
        <w:rPr>
          <w:rFonts w:ascii="Arial" w:hAnsi="Arial" w:hint="cs"/>
          <w:noProof w:val="0"/>
          <w:rtl/>
        </w:rPr>
        <w:t xml:space="preserve"> היחסים בינה לבין הנתבע הסתיימה </w:t>
      </w:r>
      <w:r w:rsidR="00092254">
        <w:rPr>
          <w:rFonts w:ascii="Arial" w:hAnsi="Arial" w:hint="cs"/>
          <w:noProof w:val="0"/>
          <w:rtl/>
        </w:rPr>
        <w:t xml:space="preserve">דה פאקטו בשנת 2014 לאחר שהיא </w:t>
      </w:r>
      <w:r w:rsidR="0058361B">
        <w:rPr>
          <w:rFonts w:ascii="Arial" w:hAnsi="Arial" w:hint="cs"/>
          <w:noProof w:val="0"/>
          <w:rtl/>
        </w:rPr>
        <w:t xml:space="preserve">עברה לדירה של בנה (עמ' 5 מול שורות 30-31 ועמ' 6 מול שורות 1-2 </w:t>
      </w:r>
      <w:r w:rsidR="00663BC2">
        <w:rPr>
          <w:rFonts w:ascii="Arial" w:hAnsi="Arial" w:hint="cs"/>
          <w:noProof w:val="0"/>
          <w:rtl/>
        </w:rPr>
        <w:t xml:space="preserve">ועמ' 8 מול שורות 14-15 </w:t>
      </w:r>
      <w:r w:rsidR="0058361B">
        <w:rPr>
          <w:rFonts w:ascii="Arial" w:hAnsi="Arial" w:hint="cs"/>
          <w:noProof w:val="0"/>
          <w:rtl/>
        </w:rPr>
        <w:t>לפרוטוקול</w:t>
      </w:r>
      <w:r w:rsidR="00663BC2">
        <w:rPr>
          <w:rFonts w:ascii="Arial" w:hAnsi="Arial" w:hint="cs"/>
          <w:noProof w:val="0"/>
          <w:rtl/>
        </w:rPr>
        <w:t xml:space="preserve"> </w:t>
      </w:r>
      <w:r w:rsidR="0058361B">
        <w:rPr>
          <w:rFonts w:ascii="Arial" w:hAnsi="Arial" w:hint="cs"/>
          <w:noProof w:val="0"/>
          <w:rtl/>
        </w:rPr>
        <w:t>).</w:t>
      </w:r>
    </w:p>
    <w:p w:rsidR="00663BC2" w:rsidRDefault="00663BC2" w:rsidP="00663BC2">
      <w:pPr>
        <w:pStyle w:val="ad"/>
        <w:spacing w:line="360" w:lineRule="auto"/>
        <w:jc w:val="both"/>
        <w:rPr>
          <w:rFonts w:ascii="Arial" w:hAnsi="Arial"/>
          <w:noProof w:val="0"/>
        </w:rPr>
      </w:pPr>
    </w:p>
    <w:p w:rsidR="0058361B" w:rsidRDefault="0058361B" w:rsidP="00EF51E1">
      <w:pPr>
        <w:pStyle w:val="ad"/>
        <w:numPr>
          <w:ilvl w:val="0"/>
          <w:numId w:val="1"/>
        </w:numPr>
        <w:spacing w:line="360" w:lineRule="auto"/>
        <w:jc w:val="both"/>
        <w:rPr>
          <w:rFonts w:ascii="Arial" w:hAnsi="Arial"/>
          <w:noProof w:val="0"/>
        </w:rPr>
      </w:pPr>
      <w:r>
        <w:rPr>
          <w:rFonts w:ascii="Arial" w:hAnsi="Arial" w:hint="cs"/>
          <w:noProof w:val="0"/>
          <w:rtl/>
        </w:rPr>
        <w:t>בנוסף לכך על מנת לתמוך בעדותה צירפה התובעת ספח של תעודת</w:t>
      </w:r>
      <w:r w:rsidR="00011823">
        <w:rPr>
          <w:rFonts w:ascii="Arial" w:hAnsi="Arial" w:hint="cs"/>
          <w:noProof w:val="0"/>
          <w:rtl/>
        </w:rPr>
        <w:t xml:space="preserve"> זהות שלה</w:t>
      </w:r>
      <w:r>
        <w:rPr>
          <w:rFonts w:ascii="Arial" w:hAnsi="Arial" w:hint="cs"/>
          <w:noProof w:val="0"/>
          <w:rtl/>
        </w:rPr>
        <w:t xml:space="preserve"> לפיו שינתה את מענה ביום 21.9.08 לכתובת: </w:t>
      </w:r>
      <w:r w:rsidR="00EF51E1">
        <w:rPr>
          <w:rFonts w:ascii="Arial" w:hAnsi="Arial" w:hint="cs"/>
          <w:noProof w:val="0"/>
        </w:rPr>
        <w:t>XXX</w:t>
      </w:r>
      <w:r>
        <w:rPr>
          <w:rFonts w:ascii="Arial" w:hAnsi="Arial" w:hint="cs"/>
          <w:noProof w:val="0"/>
          <w:rtl/>
        </w:rPr>
        <w:t xml:space="preserve">, </w:t>
      </w:r>
      <w:r w:rsidR="00EF51E1">
        <w:rPr>
          <w:rFonts w:ascii="Arial" w:hAnsi="Arial" w:hint="cs"/>
          <w:noProof w:val="0"/>
        </w:rPr>
        <w:t>XXX</w:t>
      </w:r>
      <w:r>
        <w:rPr>
          <w:rFonts w:ascii="Arial" w:hAnsi="Arial" w:hint="cs"/>
          <w:noProof w:val="0"/>
          <w:rtl/>
        </w:rPr>
        <w:t>.</w:t>
      </w:r>
    </w:p>
    <w:p w:rsidR="005203D5" w:rsidRPr="005203D5" w:rsidRDefault="005203D5" w:rsidP="005203D5">
      <w:pPr>
        <w:pStyle w:val="ad"/>
        <w:rPr>
          <w:rFonts w:ascii="Arial" w:hAnsi="Arial"/>
          <w:noProof w:val="0"/>
          <w:rtl/>
        </w:rPr>
      </w:pPr>
    </w:p>
    <w:p w:rsidR="005203D5" w:rsidRDefault="005203D5" w:rsidP="005C655B">
      <w:pPr>
        <w:pStyle w:val="ad"/>
        <w:spacing w:line="360" w:lineRule="auto"/>
        <w:jc w:val="both"/>
        <w:rPr>
          <w:rFonts w:ascii="Arial" w:hAnsi="Arial"/>
          <w:noProof w:val="0"/>
        </w:rPr>
      </w:pPr>
    </w:p>
    <w:p w:rsidR="0058361B" w:rsidRDefault="00663BC2" w:rsidP="00EF51E1">
      <w:pPr>
        <w:pStyle w:val="ad"/>
        <w:numPr>
          <w:ilvl w:val="0"/>
          <w:numId w:val="1"/>
        </w:numPr>
        <w:spacing w:line="360" w:lineRule="auto"/>
        <w:jc w:val="both"/>
        <w:rPr>
          <w:rFonts w:ascii="Arial" w:hAnsi="Arial"/>
          <w:noProof w:val="0"/>
        </w:rPr>
      </w:pPr>
      <w:r>
        <w:rPr>
          <w:rFonts w:ascii="Arial" w:hAnsi="Arial" w:hint="cs"/>
          <w:noProof w:val="0"/>
          <w:rtl/>
        </w:rPr>
        <w:t>ראיות נוספות התומכות בגרסתה</w:t>
      </w:r>
      <w:r w:rsidR="005203D5">
        <w:rPr>
          <w:rFonts w:ascii="Arial" w:hAnsi="Arial" w:hint="cs"/>
          <w:noProof w:val="0"/>
          <w:rtl/>
        </w:rPr>
        <w:t xml:space="preserve"> של התובעת</w:t>
      </w:r>
      <w:r>
        <w:rPr>
          <w:rFonts w:ascii="Arial" w:hAnsi="Arial" w:hint="cs"/>
          <w:noProof w:val="0"/>
          <w:rtl/>
        </w:rPr>
        <w:t xml:space="preserve"> הן </w:t>
      </w:r>
      <w:r w:rsidR="00F34934">
        <w:rPr>
          <w:rFonts w:ascii="Arial" w:hAnsi="Arial" w:hint="cs"/>
          <w:noProof w:val="0"/>
          <w:rtl/>
        </w:rPr>
        <w:t>ה</w:t>
      </w:r>
      <w:r>
        <w:rPr>
          <w:rFonts w:ascii="Arial" w:hAnsi="Arial" w:hint="cs"/>
          <w:noProof w:val="0"/>
          <w:rtl/>
        </w:rPr>
        <w:t xml:space="preserve">תמונות </w:t>
      </w:r>
      <w:r w:rsidR="005203D5">
        <w:rPr>
          <w:rFonts w:ascii="Arial" w:hAnsi="Arial" w:hint="cs"/>
          <w:noProof w:val="0"/>
          <w:rtl/>
        </w:rPr>
        <w:t xml:space="preserve"> אשר צירפה</w:t>
      </w:r>
      <w:r w:rsidR="00CE6D3B">
        <w:rPr>
          <w:rFonts w:ascii="Arial" w:hAnsi="Arial" w:hint="cs"/>
          <w:noProof w:val="0"/>
          <w:rtl/>
        </w:rPr>
        <w:t>; תמונות מאירועי חתונה ובריתות  של ילדיהם ונכדיהם המשותפים, אירוח משותף בבית המגורים ב</w:t>
      </w:r>
      <w:r w:rsidR="00EF51E1">
        <w:rPr>
          <w:rFonts w:ascii="Arial" w:hAnsi="Arial" w:hint="cs"/>
          <w:noProof w:val="0"/>
        </w:rPr>
        <w:t>XXX</w:t>
      </w:r>
      <w:r w:rsidR="00CE6D3B">
        <w:rPr>
          <w:rFonts w:ascii="Arial" w:hAnsi="Arial" w:hint="cs"/>
          <w:noProof w:val="0"/>
          <w:rtl/>
        </w:rPr>
        <w:t xml:space="preserve"> בין השנים 2010-2013 , תמונות  ממסיבת פריש</w:t>
      </w:r>
      <w:r w:rsidR="0014160B">
        <w:rPr>
          <w:rFonts w:ascii="Arial" w:hAnsi="Arial" w:hint="cs"/>
          <w:noProof w:val="0"/>
          <w:rtl/>
        </w:rPr>
        <w:t>תו</w:t>
      </w:r>
      <w:r w:rsidR="00CE6D3B">
        <w:rPr>
          <w:rFonts w:ascii="Arial" w:hAnsi="Arial" w:hint="cs"/>
          <w:noProof w:val="0"/>
          <w:rtl/>
        </w:rPr>
        <w:t xml:space="preserve"> של הנתבע משנת 2013 , טיול משותף לקפריסין בשנת 2009, עריכת קניות בסופר ותמונות משותפות אחרות של בני הזוג בבית המגורים ב</w:t>
      </w:r>
      <w:r w:rsidR="00EF51E1">
        <w:rPr>
          <w:rFonts w:ascii="Arial" w:hAnsi="Arial" w:hint="cs"/>
          <w:noProof w:val="0"/>
        </w:rPr>
        <w:t>XXX</w:t>
      </w:r>
      <w:r w:rsidR="00CE6D3B">
        <w:rPr>
          <w:rFonts w:ascii="Arial" w:hAnsi="Arial" w:hint="cs"/>
          <w:noProof w:val="0"/>
          <w:rtl/>
        </w:rPr>
        <w:t>, כאשר בכל התמונות התובעת והנתבע נראים מחובקים.</w:t>
      </w:r>
      <w:r w:rsidR="007E4E98">
        <w:rPr>
          <w:rFonts w:ascii="Arial" w:hAnsi="Arial" w:hint="cs"/>
          <w:noProof w:val="0"/>
          <w:rtl/>
        </w:rPr>
        <w:t xml:space="preserve"> הנתבע בעדותו הכחיש כי הייתה ביניהם מערכת </w:t>
      </w:r>
      <w:r w:rsidR="005926F8">
        <w:rPr>
          <w:rFonts w:ascii="Arial" w:hAnsi="Arial" w:hint="cs"/>
          <w:noProof w:val="0"/>
          <w:rtl/>
        </w:rPr>
        <w:t xml:space="preserve">יחסים </w:t>
      </w:r>
      <w:r w:rsidR="007E4E98">
        <w:rPr>
          <w:rFonts w:ascii="Arial" w:hAnsi="Arial" w:hint="cs"/>
          <w:noProof w:val="0"/>
          <w:rtl/>
        </w:rPr>
        <w:t>זוגית לאחר הגירושין (עמ' 17 לפרוטוקול) ואישר כי נסע עם התובעת לטיול בארה"ב בשנת 2007 (עמ' 18 מול שורות 9-10 לפרוטוקול).</w:t>
      </w:r>
    </w:p>
    <w:p w:rsidR="00B97B85" w:rsidRDefault="00B97B85" w:rsidP="00B97B85">
      <w:pPr>
        <w:pStyle w:val="ad"/>
        <w:spacing w:line="360" w:lineRule="auto"/>
        <w:jc w:val="both"/>
        <w:rPr>
          <w:rFonts w:ascii="Arial" w:hAnsi="Arial"/>
          <w:noProof w:val="0"/>
        </w:rPr>
      </w:pPr>
    </w:p>
    <w:p w:rsidR="00B97B85" w:rsidRDefault="00B97B85" w:rsidP="005203D5">
      <w:pPr>
        <w:pStyle w:val="ad"/>
        <w:numPr>
          <w:ilvl w:val="0"/>
          <w:numId w:val="1"/>
        </w:numPr>
        <w:spacing w:line="360" w:lineRule="auto"/>
        <w:jc w:val="both"/>
        <w:rPr>
          <w:rFonts w:ascii="Arial" w:hAnsi="Arial"/>
          <w:noProof w:val="0"/>
        </w:rPr>
      </w:pPr>
      <w:r>
        <w:rPr>
          <w:rFonts w:ascii="Arial" w:hAnsi="Arial" w:hint="cs"/>
          <w:noProof w:val="0"/>
          <w:rtl/>
        </w:rPr>
        <w:lastRenderedPageBreak/>
        <w:t>עוד יש לציין כי גרסתה על דוכן העדים בתביעה זו  היא בהלימה לדבריה בפרוטוקול הדיון מיום 5.8.14 במסגרת בקשה לצו הגנה שהגישה כנגד הנתבע.</w:t>
      </w:r>
    </w:p>
    <w:p w:rsidR="00C02C4B" w:rsidRDefault="00C02C4B" w:rsidP="00C02C4B">
      <w:pPr>
        <w:pStyle w:val="ad"/>
        <w:spacing w:line="360" w:lineRule="auto"/>
        <w:jc w:val="both"/>
        <w:rPr>
          <w:rFonts w:ascii="Arial" w:hAnsi="Arial"/>
          <w:noProof w:val="0"/>
        </w:rPr>
      </w:pPr>
    </w:p>
    <w:p w:rsidR="00694556" w:rsidRDefault="00CE6D3B" w:rsidP="00E65C55">
      <w:pPr>
        <w:pStyle w:val="ad"/>
        <w:numPr>
          <w:ilvl w:val="0"/>
          <w:numId w:val="1"/>
        </w:numPr>
        <w:spacing w:line="360" w:lineRule="auto"/>
        <w:jc w:val="both"/>
        <w:rPr>
          <w:rFonts w:ascii="Arial" w:hAnsi="Arial"/>
          <w:noProof w:val="0"/>
        </w:rPr>
      </w:pPr>
      <w:r w:rsidRPr="00E65C55">
        <w:rPr>
          <w:rFonts w:ascii="Arial" w:hAnsi="Arial" w:hint="cs"/>
          <w:noProof w:val="0"/>
          <w:rtl/>
        </w:rPr>
        <w:t xml:space="preserve">התובעת העידה כי במהלך השנים 2008-2014 קיבלה מהנתבע כספים </w:t>
      </w:r>
      <w:r w:rsidR="00E65C55" w:rsidRPr="00E65C55">
        <w:rPr>
          <w:rFonts w:ascii="Arial" w:hAnsi="Arial" w:hint="cs"/>
          <w:noProof w:val="0"/>
          <w:rtl/>
        </w:rPr>
        <w:t>בשביל לעזור לילדים</w:t>
      </w:r>
      <w:r w:rsidR="00E65C55">
        <w:rPr>
          <w:rFonts w:ascii="Arial" w:hAnsi="Arial" w:hint="cs"/>
          <w:noProof w:val="0"/>
          <w:rtl/>
        </w:rPr>
        <w:t xml:space="preserve"> (עמ' 9 מול שורות  26 ואילך לפרוטוקול) </w:t>
      </w:r>
      <w:r w:rsidR="00E65C55" w:rsidRPr="00E65C55">
        <w:rPr>
          <w:rFonts w:ascii="Arial" w:hAnsi="Arial" w:hint="cs"/>
          <w:noProof w:val="0"/>
          <w:rtl/>
        </w:rPr>
        <w:t xml:space="preserve">יצוין כי בהתאם למסמכים שצורפו התובעת חתמה לנתבע על קבלת הכספים </w:t>
      </w:r>
      <w:r w:rsidR="00E65C55">
        <w:rPr>
          <w:rFonts w:ascii="Arial" w:hAnsi="Arial" w:hint="cs"/>
          <w:noProof w:val="0"/>
          <w:rtl/>
        </w:rPr>
        <w:t>בסכומים שונים ולמטרות שונות (טיפול שיניים וכיוצ"ב).</w:t>
      </w:r>
    </w:p>
    <w:p w:rsidR="003A4B69" w:rsidRPr="003A4B69" w:rsidRDefault="003A4B69" w:rsidP="003A4B69">
      <w:pPr>
        <w:pStyle w:val="ad"/>
        <w:rPr>
          <w:rFonts w:ascii="Arial" w:hAnsi="Arial"/>
          <w:noProof w:val="0"/>
          <w:rtl/>
        </w:rPr>
      </w:pPr>
    </w:p>
    <w:p w:rsidR="003A4B69" w:rsidRDefault="003A4B69" w:rsidP="005926F8">
      <w:pPr>
        <w:pStyle w:val="ad"/>
        <w:numPr>
          <w:ilvl w:val="0"/>
          <w:numId w:val="1"/>
        </w:numPr>
        <w:spacing w:line="360" w:lineRule="auto"/>
        <w:jc w:val="both"/>
        <w:rPr>
          <w:rFonts w:ascii="Arial" w:hAnsi="Arial"/>
          <w:noProof w:val="0"/>
        </w:rPr>
      </w:pPr>
      <w:r>
        <w:rPr>
          <w:rFonts w:ascii="Arial" w:hAnsi="Arial" w:hint="cs"/>
          <w:noProof w:val="0"/>
          <w:rtl/>
        </w:rPr>
        <w:t>הנתבע בעדותו העיד כי התובעת חזרה הביתה בשנת 2009 והתגוררה בחצר</w:t>
      </w:r>
      <w:r w:rsidR="00F34934">
        <w:rPr>
          <w:rFonts w:ascii="Arial" w:hAnsi="Arial" w:hint="cs"/>
          <w:noProof w:val="0"/>
          <w:rtl/>
        </w:rPr>
        <w:t xml:space="preserve"> הבית</w:t>
      </w:r>
      <w:r>
        <w:rPr>
          <w:rFonts w:ascii="Arial" w:hAnsi="Arial" w:hint="cs"/>
          <w:noProof w:val="0"/>
          <w:rtl/>
        </w:rPr>
        <w:t xml:space="preserve"> במשך מספר חודשים (עמ' 16 מול שורות 29 ואילך ועמ' 17 מול שורות 1-2 לפרוטוקול) </w:t>
      </w:r>
      <w:r w:rsidR="00BF03A9">
        <w:rPr>
          <w:rFonts w:ascii="Arial" w:hAnsi="Arial" w:hint="cs"/>
          <w:noProof w:val="0"/>
          <w:rtl/>
        </w:rPr>
        <w:t>וזאת בניגוד לטענותיו בכתב ה</w:t>
      </w:r>
      <w:r w:rsidR="005926F8">
        <w:rPr>
          <w:rFonts w:ascii="Arial" w:hAnsi="Arial" w:hint="cs"/>
          <w:noProof w:val="0"/>
          <w:rtl/>
        </w:rPr>
        <w:t>ה</w:t>
      </w:r>
      <w:r w:rsidR="00BF03A9">
        <w:rPr>
          <w:rFonts w:ascii="Arial" w:hAnsi="Arial" w:hint="cs"/>
          <w:noProof w:val="0"/>
          <w:rtl/>
        </w:rPr>
        <w:t>גנה ובהמשך עדותו וכפי שהעיד;</w:t>
      </w:r>
    </w:p>
    <w:p w:rsidR="00BF03A9" w:rsidRPr="00BF03A9" w:rsidRDefault="00BF03A9" w:rsidP="00841834">
      <w:pPr>
        <w:pStyle w:val="ad"/>
        <w:jc w:val="center"/>
        <w:rPr>
          <w:rFonts w:ascii="Arial" w:hAnsi="Arial"/>
          <w:noProof w:val="0"/>
          <w:rtl/>
        </w:rPr>
      </w:pPr>
    </w:p>
    <w:p w:rsidR="00D47FC1" w:rsidRDefault="00BF03A9" w:rsidP="00EF51E1">
      <w:pPr>
        <w:spacing w:line="360" w:lineRule="auto"/>
        <w:ind w:left="1440"/>
        <w:jc w:val="center"/>
        <w:rPr>
          <w:b/>
          <w:bCs/>
          <w:i/>
          <w:iCs/>
          <w:noProof w:val="0"/>
          <w:rtl/>
        </w:rPr>
      </w:pPr>
      <w:r>
        <w:rPr>
          <w:rFonts w:ascii="Arial" w:hAnsi="Arial" w:hint="cs"/>
          <w:noProof w:val="0"/>
          <w:rtl/>
        </w:rPr>
        <w:t>"</w:t>
      </w:r>
      <w:r w:rsidR="00D47FC1" w:rsidRPr="00D47FC1">
        <w:rPr>
          <w:rFonts w:hint="cs"/>
          <w:rtl/>
        </w:rPr>
        <w:t xml:space="preserve"> </w:t>
      </w:r>
      <w:r w:rsidR="00D47FC1" w:rsidRPr="00D47FC1">
        <w:rPr>
          <w:rFonts w:hint="cs"/>
          <w:b/>
          <w:bCs/>
          <w:i/>
          <w:iCs/>
          <w:rtl/>
        </w:rPr>
        <w:t>אני ידעתי שאסור לי לחזור אליה, היה דיון ברבנות עם עורכי הדין. אני לא יודע אם זה היה עם הרבנים או לא, אבל סוכם שהיא כדי לחסוך, כדי שהילדים יהיו ביחד, כי הבת שלי שהיתה אצלה, שניים היו אצלה ואני קיבלתי שניים, הילדה כבר חזרה אלי לפני זה בהרבה, כלומר כבר ב-2008 היא חזרה אלי, מ</w:t>
      </w:r>
      <w:r w:rsidR="00EF51E1">
        <w:rPr>
          <w:rFonts w:hint="cs"/>
          <w:b/>
          <w:bCs/>
          <w:i/>
          <w:iCs/>
        </w:rPr>
        <w:t>XXX</w:t>
      </w:r>
      <w:r w:rsidR="00D47FC1" w:rsidRPr="00D47FC1">
        <w:rPr>
          <w:rFonts w:hint="cs"/>
          <w:b/>
          <w:bCs/>
          <w:i/>
          <w:iCs/>
          <w:rtl/>
        </w:rPr>
        <w:t>. הבן נשאר לבד שם, מסכן לבד, והבנתי שלא מטופל כמו שצריך, אז אמרתי בשביל הילד הזה, אני הרי בא לבית הספר לשמוע מה אומרים עליו ואני משלם את התשלומים, אז אני בשביל לעזור לו, אמרתי לו אתה רוצה לחיות עם האחים שלך ביחד? אמר לי כן, אז סוכם כדי שהחיים יהיו יותר פשוטים למען הילדים היא תהיה למטה בדירונת ואני אהיה למעלה.</w:t>
      </w:r>
    </w:p>
    <w:p w:rsidR="00813FDA" w:rsidRDefault="00813FDA" w:rsidP="00841834">
      <w:pPr>
        <w:spacing w:line="360" w:lineRule="auto"/>
        <w:ind w:left="1440"/>
        <w:jc w:val="center"/>
        <w:rPr>
          <w:b/>
          <w:bCs/>
          <w:i/>
          <w:iCs/>
          <w:noProof w:val="0"/>
          <w:rtl/>
        </w:rPr>
      </w:pPr>
    </w:p>
    <w:p w:rsidR="00813FDA" w:rsidRPr="00813FDA" w:rsidRDefault="00813FDA" w:rsidP="005926F8">
      <w:pPr>
        <w:pStyle w:val="ad"/>
        <w:numPr>
          <w:ilvl w:val="0"/>
          <w:numId w:val="1"/>
        </w:numPr>
        <w:spacing w:line="360" w:lineRule="auto"/>
        <w:rPr>
          <w:noProof w:val="0"/>
        </w:rPr>
      </w:pPr>
      <w:r>
        <w:rPr>
          <w:rFonts w:hint="cs"/>
          <w:noProof w:val="0"/>
          <w:rtl/>
        </w:rPr>
        <w:t xml:space="preserve">אומר כי לא מצאתי לתת אמון בעדותו של הנתבע אשר הציג גרסה </w:t>
      </w:r>
      <w:r w:rsidR="005926F8">
        <w:rPr>
          <w:rFonts w:hint="cs"/>
          <w:noProof w:val="0"/>
          <w:rtl/>
        </w:rPr>
        <w:t>לא עקבית.</w:t>
      </w:r>
    </w:p>
    <w:p w:rsidR="00BF03A9" w:rsidRPr="00D47FC1" w:rsidRDefault="00BF03A9" w:rsidP="00D47FC1">
      <w:pPr>
        <w:spacing w:line="360" w:lineRule="auto"/>
        <w:ind w:left="720"/>
        <w:jc w:val="both"/>
        <w:rPr>
          <w:rFonts w:ascii="Arial" w:hAnsi="Arial"/>
          <w:b/>
          <w:bCs/>
          <w:i/>
          <w:iCs/>
          <w:noProof w:val="0"/>
        </w:rPr>
      </w:pPr>
    </w:p>
    <w:p w:rsidR="00C02C4B" w:rsidRDefault="00D47FC1" w:rsidP="00C02C4B">
      <w:pPr>
        <w:pStyle w:val="ad"/>
        <w:rPr>
          <w:rFonts w:ascii="Arial" w:hAnsi="Arial"/>
          <w:noProof w:val="0"/>
          <w:rtl/>
        </w:rPr>
      </w:pPr>
      <w:r>
        <w:rPr>
          <w:rFonts w:ascii="Arial" w:hAnsi="Arial" w:hint="cs"/>
          <w:noProof w:val="0"/>
          <w:rtl/>
        </w:rPr>
        <w:t>(עמ' 23 מול שורות 14-20 לפרוטוקול)</w:t>
      </w:r>
    </w:p>
    <w:p w:rsidR="00D47FC1" w:rsidRDefault="00D47FC1" w:rsidP="00C02C4B">
      <w:pPr>
        <w:pStyle w:val="ad"/>
        <w:rPr>
          <w:rFonts w:ascii="Arial" w:hAnsi="Arial"/>
          <w:noProof w:val="0"/>
          <w:rtl/>
        </w:rPr>
      </w:pPr>
    </w:p>
    <w:p w:rsidR="00D47FC1" w:rsidRPr="00C02C4B" w:rsidRDefault="00D47FC1" w:rsidP="00C02C4B">
      <w:pPr>
        <w:pStyle w:val="ad"/>
        <w:rPr>
          <w:rFonts w:ascii="Arial" w:hAnsi="Arial"/>
          <w:noProof w:val="0"/>
          <w:rtl/>
        </w:rPr>
      </w:pPr>
    </w:p>
    <w:p w:rsidR="00841834" w:rsidRDefault="00813FDA" w:rsidP="00F94D91">
      <w:pPr>
        <w:pStyle w:val="ad"/>
        <w:numPr>
          <w:ilvl w:val="0"/>
          <w:numId w:val="1"/>
        </w:numPr>
        <w:spacing w:line="360" w:lineRule="auto"/>
        <w:jc w:val="both"/>
      </w:pPr>
      <w:r>
        <w:rPr>
          <w:rFonts w:ascii="Arial" w:hAnsi="Arial" w:hint="cs"/>
          <w:noProof w:val="0"/>
          <w:rtl/>
        </w:rPr>
        <w:t xml:space="preserve">בנוסף לכך, </w:t>
      </w:r>
      <w:r w:rsidR="00D47FC1" w:rsidRPr="00F34934">
        <w:rPr>
          <w:rFonts w:ascii="Arial" w:hAnsi="Arial" w:hint="cs"/>
          <w:noProof w:val="0"/>
          <w:rtl/>
        </w:rPr>
        <w:t>אחותה של התובעת העידה על התנהלות</w:t>
      </w:r>
      <w:r w:rsidR="005926F8">
        <w:rPr>
          <w:rFonts w:ascii="Arial" w:hAnsi="Arial" w:hint="cs"/>
          <w:noProof w:val="0"/>
          <w:rtl/>
        </w:rPr>
        <w:t>ה</w:t>
      </w:r>
      <w:r w:rsidR="00D47FC1" w:rsidRPr="00F34934">
        <w:rPr>
          <w:rFonts w:ascii="Arial" w:hAnsi="Arial" w:hint="cs"/>
          <w:noProof w:val="0"/>
          <w:rtl/>
        </w:rPr>
        <w:t xml:space="preserve"> של התובעת מול הנתבע ב</w:t>
      </w:r>
      <w:r w:rsidR="00841834" w:rsidRPr="00F34934">
        <w:rPr>
          <w:rFonts w:ascii="Arial" w:hAnsi="Arial" w:hint="cs"/>
          <w:noProof w:val="0"/>
          <w:rtl/>
        </w:rPr>
        <w:t xml:space="preserve">מהלך </w:t>
      </w:r>
      <w:r w:rsidR="00F34934" w:rsidRPr="00F34934">
        <w:rPr>
          <w:rFonts w:ascii="Arial" w:hAnsi="Arial" w:hint="cs"/>
          <w:noProof w:val="0"/>
          <w:rtl/>
        </w:rPr>
        <w:t xml:space="preserve">חיי </w:t>
      </w:r>
      <w:r w:rsidR="00841834" w:rsidRPr="00F34934">
        <w:rPr>
          <w:rFonts w:ascii="Arial" w:hAnsi="Arial" w:hint="cs"/>
          <w:noProof w:val="0"/>
          <w:rtl/>
        </w:rPr>
        <w:t xml:space="preserve">הנישואין </w:t>
      </w:r>
      <w:r w:rsidR="005926F8">
        <w:rPr>
          <w:rFonts w:ascii="Arial" w:hAnsi="Arial" w:hint="cs"/>
          <w:noProof w:val="0"/>
          <w:rtl/>
        </w:rPr>
        <w:t xml:space="preserve"> ובקשר ליחס הנתבע כלפי התובעת</w:t>
      </w:r>
      <w:r w:rsidR="00F34934">
        <w:rPr>
          <w:rFonts w:ascii="Arial" w:hAnsi="Arial" w:hint="cs"/>
          <w:noProof w:val="0"/>
          <w:rtl/>
        </w:rPr>
        <w:t>;</w:t>
      </w:r>
    </w:p>
    <w:p w:rsidR="00A41B42" w:rsidRDefault="00A41B42" w:rsidP="00A41B42">
      <w:pPr>
        <w:pStyle w:val="ad"/>
        <w:spacing w:line="360" w:lineRule="auto"/>
        <w:ind w:left="360"/>
        <w:jc w:val="both"/>
        <w:rPr>
          <w:rtl/>
        </w:rPr>
      </w:pPr>
    </w:p>
    <w:p w:rsidR="00841834" w:rsidRDefault="00841834" w:rsidP="00F34934">
      <w:pPr>
        <w:pStyle w:val="ad"/>
        <w:spacing w:line="360" w:lineRule="auto"/>
        <w:ind w:left="2160"/>
        <w:jc w:val="both"/>
        <w:rPr>
          <w:rFonts w:ascii="Arial" w:hAnsi="Arial"/>
          <w:noProof w:val="0"/>
          <w:rtl/>
        </w:rPr>
      </w:pPr>
      <w:r>
        <w:rPr>
          <w:rFonts w:hint="cs"/>
          <w:rtl/>
        </w:rPr>
        <w:t>"</w:t>
      </w:r>
      <w:r w:rsidRPr="00841834">
        <w:rPr>
          <w:b/>
          <w:bCs/>
          <w:i/>
          <w:iCs/>
          <w:rtl/>
        </w:rPr>
        <w:t>אני עונה את האמת ואך ורק את האמת ואת הכאב כמה א</w:t>
      </w:r>
      <w:r w:rsidR="00F34934">
        <w:rPr>
          <w:b/>
          <w:bCs/>
          <w:i/>
          <w:iCs/>
          <w:rtl/>
        </w:rPr>
        <w:t>חותי סבלה ממנו. לא קנה לה בחיי</w:t>
      </w:r>
      <w:r w:rsidR="00F34934">
        <w:rPr>
          <w:rFonts w:hint="cs"/>
          <w:b/>
          <w:bCs/>
          <w:i/>
          <w:iCs/>
          <w:rtl/>
        </w:rPr>
        <w:t>ם...</w:t>
      </w:r>
      <w:r w:rsidRPr="00841834">
        <w:rPr>
          <w:b/>
          <w:bCs/>
          <w:i/>
          <w:iCs/>
          <w:rtl/>
        </w:rPr>
        <w:t>. ולא קנה לה בחיים תכשיט או פרח, היא נאיבית, היא תמימה, היא אכלה מרורים, כל הזמן היה אומר לה: את מפגרת, הלכה ללמוד באוניברסיטה "את לא תצליחי, את מטומטמת".</w:t>
      </w:r>
      <w:r w:rsidRPr="00841834">
        <w:rPr>
          <w:rFonts w:ascii="Arial" w:hAnsi="Arial" w:hint="cs"/>
          <w:b/>
          <w:bCs/>
          <w:i/>
          <w:iCs/>
          <w:noProof w:val="0"/>
          <w:rtl/>
        </w:rPr>
        <w:t>"</w:t>
      </w:r>
    </w:p>
    <w:p w:rsidR="00841834" w:rsidRPr="00841834" w:rsidRDefault="00841834" w:rsidP="00841834">
      <w:pPr>
        <w:spacing w:line="360" w:lineRule="auto"/>
        <w:jc w:val="both"/>
        <w:rPr>
          <w:rFonts w:ascii="Arial" w:hAnsi="Arial"/>
          <w:noProof w:val="0"/>
          <w:rtl/>
        </w:rPr>
      </w:pPr>
    </w:p>
    <w:p w:rsidR="00841834" w:rsidRDefault="00841834" w:rsidP="00841834">
      <w:pPr>
        <w:pStyle w:val="ad"/>
        <w:spacing w:line="360" w:lineRule="auto"/>
        <w:ind w:left="2160"/>
        <w:jc w:val="both"/>
        <w:rPr>
          <w:rFonts w:ascii="Arial" w:hAnsi="Arial"/>
          <w:noProof w:val="0"/>
          <w:rtl/>
        </w:rPr>
      </w:pPr>
      <w:r>
        <w:rPr>
          <w:rFonts w:ascii="Arial" w:hAnsi="Arial" w:hint="cs"/>
          <w:noProof w:val="0"/>
          <w:rtl/>
        </w:rPr>
        <w:t>(עמ' 28 מול שורות 10-13 לפרוטוקול)</w:t>
      </w:r>
    </w:p>
    <w:p w:rsidR="00A41B42" w:rsidRDefault="00A41B42" w:rsidP="00841834">
      <w:pPr>
        <w:pStyle w:val="ad"/>
        <w:spacing w:line="360" w:lineRule="auto"/>
        <w:ind w:left="2160"/>
        <w:jc w:val="both"/>
        <w:rPr>
          <w:rFonts w:ascii="Arial" w:hAnsi="Arial"/>
          <w:noProof w:val="0"/>
          <w:rtl/>
        </w:rPr>
      </w:pPr>
    </w:p>
    <w:p w:rsidR="00A41B42" w:rsidRDefault="00A41B42" w:rsidP="00A41B42">
      <w:pPr>
        <w:pStyle w:val="ad"/>
        <w:numPr>
          <w:ilvl w:val="0"/>
          <w:numId w:val="1"/>
        </w:numPr>
        <w:spacing w:line="360" w:lineRule="auto"/>
        <w:jc w:val="both"/>
        <w:rPr>
          <w:rFonts w:ascii="Arial" w:hAnsi="Arial"/>
          <w:noProof w:val="0"/>
          <w:rtl/>
        </w:rPr>
      </w:pPr>
      <w:r>
        <w:rPr>
          <w:rFonts w:ascii="Arial" w:hAnsi="Arial" w:hint="cs"/>
          <w:noProof w:val="0"/>
          <w:rtl/>
        </w:rPr>
        <w:lastRenderedPageBreak/>
        <w:t>מצאתי לתת אמון בעדותה של העדה.</w:t>
      </w:r>
    </w:p>
    <w:p w:rsidR="00841834" w:rsidRDefault="00841834" w:rsidP="00841834">
      <w:pPr>
        <w:pStyle w:val="ad"/>
        <w:spacing w:line="360" w:lineRule="auto"/>
        <w:ind w:left="2160"/>
        <w:jc w:val="both"/>
        <w:rPr>
          <w:rFonts w:ascii="Arial" w:hAnsi="Arial"/>
          <w:noProof w:val="0"/>
        </w:rPr>
      </w:pPr>
    </w:p>
    <w:p w:rsidR="00E65C55" w:rsidRDefault="005C655B" w:rsidP="00E65C55">
      <w:pPr>
        <w:pStyle w:val="ad"/>
        <w:numPr>
          <w:ilvl w:val="0"/>
          <w:numId w:val="1"/>
        </w:numPr>
        <w:spacing w:line="360" w:lineRule="auto"/>
        <w:jc w:val="both"/>
        <w:rPr>
          <w:rFonts w:ascii="Arial" w:hAnsi="Arial"/>
          <w:noProof w:val="0"/>
        </w:rPr>
      </w:pPr>
      <w:r>
        <w:rPr>
          <w:rFonts w:ascii="Arial" w:hAnsi="Arial" w:hint="cs"/>
          <w:noProof w:val="0"/>
          <w:rtl/>
        </w:rPr>
        <w:t>מכל מה שהונח לפניי לא מצאתי כי ז</w:t>
      </w:r>
      <w:r w:rsidR="00A83D35">
        <w:rPr>
          <w:rFonts w:ascii="Arial" w:hAnsi="Arial" w:hint="cs"/>
          <w:noProof w:val="0"/>
          <w:rtl/>
        </w:rPr>
        <w:t>כות התובעת לפירוק שיתוף התיישנה</w:t>
      </w:r>
      <w:r w:rsidR="00F34934">
        <w:rPr>
          <w:rFonts w:ascii="Arial" w:hAnsi="Arial" w:hint="cs"/>
          <w:noProof w:val="0"/>
          <w:rtl/>
        </w:rPr>
        <w:t xml:space="preserve"> אם בהתאם לדין ואם לפי הנסיבות שלפניי</w:t>
      </w:r>
      <w:r w:rsidR="00A83D35">
        <w:rPr>
          <w:rFonts w:ascii="Arial" w:hAnsi="Arial" w:hint="cs"/>
          <w:noProof w:val="0"/>
          <w:rtl/>
        </w:rPr>
        <w:t>, מצאתי כי מערכת היחסים הזוגית בין הצדדים הייתה מורכבת כאשר התובעת הייתה הצד החלש במערכת זו וקיבלה את הבטחותיו של הנתבע כמו שהן,</w:t>
      </w:r>
      <w:r w:rsidR="00F34934">
        <w:rPr>
          <w:rFonts w:ascii="Arial" w:hAnsi="Arial" w:hint="cs"/>
          <w:noProof w:val="0"/>
          <w:rtl/>
        </w:rPr>
        <w:t xml:space="preserve"> תוך מתן אמון מלא בדבריו </w:t>
      </w:r>
      <w:r w:rsidR="0069743D">
        <w:rPr>
          <w:rFonts w:ascii="Arial" w:hAnsi="Arial" w:hint="cs"/>
          <w:noProof w:val="0"/>
          <w:rtl/>
        </w:rPr>
        <w:t>ו</w:t>
      </w:r>
      <w:r w:rsidR="00A41B42">
        <w:rPr>
          <w:rFonts w:ascii="Arial" w:hAnsi="Arial" w:hint="cs"/>
          <w:noProof w:val="0"/>
          <w:rtl/>
        </w:rPr>
        <w:t>ב</w:t>
      </w:r>
      <w:r w:rsidR="0069743D">
        <w:rPr>
          <w:rFonts w:ascii="Arial" w:hAnsi="Arial" w:hint="cs"/>
          <w:noProof w:val="0"/>
          <w:rtl/>
        </w:rPr>
        <w:t>הצהרותיו.</w:t>
      </w:r>
    </w:p>
    <w:p w:rsidR="00B84584" w:rsidRDefault="00B84584" w:rsidP="00B84584">
      <w:pPr>
        <w:pStyle w:val="ad"/>
        <w:spacing w:line="360" w:lineRule="auto"/>
        <w:jc w:val="both"/>
        <w:rPr>
          <w:rFonts w:ascii="Arial" w:hAnsi="Arial"/>
          <w:noProof w:val="0"/>
        </w:rPr>
      </w:pPr>
    </w:p>
    <w:p w:rsidR="00A83D35" w:rsidRDefault="00A83D35" w:rsidP="00A41B42">
      <w:pPr>
        <w:pStyle w:val="ad"/>
        <w:numPr>
          <w:ilvl w:val="0"/>
          <w:numId w:val="1"/>
        </w:numPr>
        <w:spacing w:line="360" w:lineRule="auto"/>
        <w:jc w:val="both"/>
        <w:rPr>
          <w:rFonts w:ascii="Arial" w:hAnsi="Arial"/>
          <w:noProof w:val="0"/>
        </w:rPr>
      </w:pPr>
      <w:r>
        <w:rPr>
          <w:rFonts w:ascii="Arial" w:hAnsi="Arial" w:hint="cs"/>
          <w:noProof w:val="0"/>
          <w:rtl/>
        </w:rPr>
        <w:t xml:space="preserve">עוד </w:t>
      </w:r>
      <w:r w:rsidR="00B84584">
        <w:rPr>
          <w:rFonts w:ascii="Arial" w:hAnsi="Arial" w:hint="cs"/>
          <w:noProof w:val="0"/>
          <w:rtl/>
        </w:rPr>
        <w:t>כאמור מצאתי כי הצדדים שבו</w:t>
      </w:r>
      <w:r>
        <w:rPr>
          <w:rFonts w:ascii="Arial" w:hAnsi="Arial" w:hint="cs"/>
          <w:noProof w:val="0"/>
          <w:rtl/>
        </w:rPr>
        <w:t xml:space="preserve"> לחיות</w:t>
      </w:r>
      <w:r w:rsidR="00B84584">
        <w:rPr>
          <w:rFonts w:ascii="Arial" w:hAnsi="Arial" w:hint="cs"/>
          <w:noProof w:val="0"/>
          <w:rtl/>
        </w:rPr>
        <w:t xml:space="preserve"> יחד בין השנים 2008-2014, כאשר </w:t>
      </w:r>
      <w:r w:rsidR="0069743D">
        <w:rPr>
          <w:rFonts w:ascii="Arial" w:hAnsi="Arial" w:hint="cs"/>
          <w:noProof w:val="0"/>
          <w:rtl/>
        </w:rPr>
        <w:t>בסמוך</w:t>
      </w:r>
      <w:r w:rsidR="00B84584">
        <w:rPr>
          <w:rFonts w:ascii="Arial" w:hAnsi="Arial" w:hint="cs"/>
          <w:noProof w:val="0"/>
          <w:rtl/>
        </w:rPr>
        <w:t xml:space="preserve"> </w:t>
      </w:r>
      <w:r w:rsidR="0069743D">
        <w:rPr>
          <w:rFonts w:ascii="Arial" w:hAnsi="Arial" w:hint="cs"/>
          <w:noProof w:val="0"/>
          <w:rtl/>
        </w:rPr>
        <w:t>ל</w:t>
      </w:r>
      <w:r w:rsidR="00B84584">
        <w:rPr>
          <w:rFonts w:ascii="Arial" w:hAnsi="Arial" w:hint="cs"/>
          <w:noProof w:val="0"/>
          <w:rtl/>
        </w:rPr>
        <w:t>מועד מתן הגט  הכינו</w:t>
      </w:r>
      <w:r w:rsidR="00B97B85">
        <w:rPr>
          <w:rFonts w:ascii="Arial" w:hAnsi="Arial" w:hint="cs"/>
          <w:noProof w:val="0"/>
          <w:rtl/>
        </w:rPr>
        <w:t xml:space="preserve"> בני הזוג</w:t>
      </w:r>
      <w:r w:rsidR="00B84584">
        <w:rPr>
          <w:rFonts w:ascii="Arial" w:hAnsi="Arial" w:hint="cs"/>
          <w:noProof w:val="0"/>
          <w:rtl/>
        </w:rPr>
        <w:t xml:space="preserve"> טיוטת הסכם גירושין ויחסי ממון  (נספח ח'</w:t>
      </w:r>
      <w:r w:rsidR="00D47FC1">
        <w:rPr>
          <w:rFonts w:ascii="Arial" w:hAnsi="Arial" w:hint="cs"/>
          <w:noProof w:val="0"/>
          <w:rtl/>
        </w:rPr>
        <w:t xml:space="preserve"> לכתב ההגנה</w:t>
      </w:r>
      <w:r w:rsidR="00B84584">
        <w:rPr>
          <w:rFonts w:ascii="Arial" w:hAnsi="Arial" w:hint="cs"/>
          <w:noProof w:val="0"/>
          <w:rtl/>
        </w:rPr>
        <w:t xml:space="preserve">) ביחס לכל המחלוקות ביניהם לרבות חלוקת נכסי המגורים. </w:t>
      </w:r>
      <w:r w:rsidR="00B97B85">
        <w:rPr>
          <w:rFonts w:ascii="Arial" w:hAnsi="Arial" w:hint="cs"/>
          <w:noProof w:val="0"/>
          <w:rtl/>
        </w:rPr>
        <w:t>אולם, בסופו של יום ולאחר שחזרו להתגורר יחד</w:t>
      </w:r>
      <w:r w:rsidR="00A41B42">
        <w:rPr>
          <w:rFonts w:ascii="Arial" w:hAnsi="Arial" w:hint="cs"/>
          <w:noProof w:val="0"/>
          <w:rtl/>
        </w:rPr>
        <w:t xml:space="preserve"> וכתוצאה מכך, </w:t>
      </w:r>
      <w:r w:rsidR="00B97B85">
        <w:rPr>
          <w:rFonts w:ascii="Arial" w:hAnsi="Arial" w:hint="cs"/>
          <w:noProof w:val="0"/>
          <w:rtl/>
        </w:rPr>
        <w:t xml:space="preserve"> ההסכם נזנח ולא קיבל תוקף של פסק דין.</w:t>
      </w:r>
    </w:p>
    <w:p w:rsidR="00B84584" w:rsidRPr="00A41B42" w:rsidRDefault="00B84584" w:rsidP="00B84584">
      <w:pPr>
        <w:pStyle w:val="ad"/>
        <w:rPr>
          <w:rFonts w:ascii="Arial" w:hAnsi="Arial"/>
          <w:noProof w:val="0"/>
          <w:rtl/>
        </w:rPr>
      </w:pPr>
    </w:p>
    <w:p w:rsidR="00B97B85" w:rsidRPr="00A41B42" w:rsidRDefault="00B97B85" w:rsidP="00B97B85">
      <w:pPr>
        <w:pStyle w:val="ad"/>
        <w:numPr>
          <w:ilvl w:val="0"/>
          <w:numId w:val="1"/>
        </w:numPr>
        <w:spacing w:line="360" w:lineRule="auto"/>
        <w:jc w:val="both"/>
        <w:rPr>
          <w:rFonts w:ascii="Arial" w:hAnsi="Arial"/>
          <w:noProof w:val="0"/>
        </w:rPr>
      </w:pPr>
      <w:r w:rsidRPr="00A41B42">
        <w:rPr>
          <w:rFonts w:ascii="Arial" w:hAnsi="Arial" w:hint="cs"/>
          <w:noProof w:val="0"/>
          <w:rtl/>
        </w:rPr>
        <w:t xml:space="preserve">לא זו אף זו, בעניינו מדובר במיצוי זכות קניינית אשר היא זכות יסוד חוקתית. </w:t>
      </w:r>
      <w:r w:rsidRPr="00A41B42">
        <w:rPr>
          <w:noProof w:val="0"/>
          <w:rtl/>
          <w:lang w:eastAsia="he-IL"/>
        </w:rPr>
        <w:t>המעוגנת ב</w:t>
      </w:r>
      <w:hyperlink r:id="rId16" w:history="1">
        <w:r w:rsidRPr="00A41B42">
          <w:rPr>
            <w:rStyle w:val="Hyperlink"/>
            <w:noProof w:val="0"/>
            <w:color w:val="auto"/>
            <w:rtl/>
            <w:lang w:eastAsia="he-IL"/>
          </w:rPr>
          <w:t>חוק יסוד: כבוד האדם וחירותו</w:t>
        </w:r>
      </w:hyperlink>
      <w:r w:rsidRPr="00A41B42">
        <w:rPr>
          <w:noProof w:val="0"/>
          <w:rtl/>
          <w:lang w:eastAsia="he-IL"/>
        </w:rPr>
        <w:t xml:space="preserve">, וכמוה אף  הזכות לפירוק השיתוף. ראו: </w:t>
      </w:r>
      <w:hyperlink r:id="rId17" w:history="1">
        <w:r w:rsidRPr="00A41B42">
          <w:rPr>
            <w:rStyle w:val="Hyperlink"/>
            <w:noProof w:val="0"/>
            <w:color w:val="auto"/>
            <w:u w:val="none"/>
            <w:rtl/>
            <w:lang w:eastAsia="he-IL"/>
          </w:rPr>
          <w:t>רע"א 1017/97</w:t>
        </w:r>
      </w:hyperlink>
      <w:r w:rsidRPr="00A41B42">
        <w:rPr>
          <w:noProof w:val="0"/>
          <w:rtl/>
          <w:lang w:eastAsia="he-IL"/>
        </w:rPr>
        <w:t xml:space="preserve"> </w:t>
      </w:r>
      <w:r w:rsidRPr="00A41B42">
        <w:rPr>
          <w:b/>
          <w:bCs/>
          <w:noProof w:val="0"/>
          <w:rtl/>
          <w:lang w:eastAsia="he-IL"/>
        </w:rPr>
        <w:t>רדילוביץ נגד מודעי</w:t>
      </w:r>
      <w:r w:rsidRPr="00A41B42">
        <w:rPr>
          <w:noProof w:val="0"/>
          <w:rtl/>
          <w:lang w:eastAsia="he-IL"/>
        </w:rPr>
        <w:t xml:space="preserve"> (פורסם במאגרים האלקטרוניים) </w:t>
      </w:r>
      <w:r w:rsidRPr="00A41B42">
        <w:rPr>
          <w:noProof w:val="0"/>
          <w:sz w:val="22"/>
          <w:rtl/>
          <w:lang w:eastAsia="he-IL"/>
        </w:rPr>
        <w:t>[פורסם בנבו]</w:t>
      </w:r>
      <w:r w:rsidRPr="00A41B42">
        <w:rPr>
          <w:rFonts w:hint="cs"/>
          <w:noProof w:val="0"/>
          <w:rtl/>
          <w:lang w:eastAsia="he-IL"/>
        </w:rPr>
        <w:t xml:space="preserve"> ועל כן אף מסיבה זו לא מצאתי לדחות את התביעה</w:t>
      </w:r>
      <w:r w:rsidR="00A41B42">
        <w:rPr>
          <w:rFonts w:hint="cs"/>
          <w:noProof w:val="0"/>
          <w:rtl/>
          <w:lang w:eastAsia="he-IL"/>
        </w:rPr>
        <w:t xml:space="preserve"> לפירוק שיתוף במקרקעין</w:t>
      </w:r>
      <w:r w:rsidRPr="00A41B42">
        <w:rPr>
          <w:rFonts w:hint="cs"/>
          <w:noProof w:val="0"/>
          <w:rtl/>
          <w:lang w:eastAsia="he-IL"/>
        </w:rPr>
        <w:t xml:space="preserve"> מחמת התיישנות.</w:t>
      </w:r>
    </w:p>
    <w:p w:rsidR="00B97B85" w:rsidRPr="00B97B85" w:rsidRDefault="00B97B85" w:rsidP="00B97B85">
      <w:pPr>
        <w:pStyle w:val="ad"/>
        <w:rPr>
          <w:rFonts w:ascii="Arial" w:hAnsi="Arial"/>
          <w:noProof w:val="0"/>
          <w:rtl/>
        </w:rPr>
      </w:pPr>
    </w:p>
    <w:p w:rsidR="00B97B85" w:rsidRDefault="00B97B85" w:rsidP="00B97B85">
      <w:pPr>
        <w:spacing w:line="360" w:lineRule="auto"/>
        <w:jc w:val="both"/>
        <w:rPr>
          <w:rFonts w:ascii="Arial" w:hAnsi="Arial"/>
          <w:noProof w:val="0"/>
          <w:rtl/>
        </w:rPr>
      </w:pPr>
    </w:p>
    <w:p w:rsidR="00B97B85" w:rsidRPr="00B97B85" w:rsidRDefault="00B97B85" w:rsidP="00F10F65">
      <w:pPr>
        <w:spacing w:line="360" w:lineRule="auto"/>
        <w:jc w:val="both"/>
        <w:rPr>
          <w:rFonts w:ascii="Arial" w:hAnsi="Arial"/>
          <w:b/>
          <w:bCs/>
          <w:noProof w:val="0"/>
          <w:u w:val="single"/>
          <w:rtl/>
        </w:rPr>
      </w:pPr>
      <w:r w:rsidRPr="00B97B85">
        <w:rPr>
          <w:rFonts w:ascii="Arial" w:hAnsi="Arial" w:hint="cs"/>
          <w:b/>
          <w:bCs/>
          <w:noProof w:val="0"/>
          <w:u w:val="single"/>
          <w:rtl/>
        </w:rPr>
        <w:t>ה</w:t>
      </w:r>
      <w:r w:rsidR="00F10F65">
        <w:rPr>
          <w:rFonts w:ascii="Arial" w:hAnsi="Arial" w:hint="cs"/>
          <w:b/>
          <w:bCs/>
          <w:noProof w:val="0"/>
          <w:u w:val="single"/>
          <w:rtl/>
        </w:rPr>
        <w:t xml:space="preserve">דירה </w:t>
      </w:r>
      <w:r w:rsidRPr="00B97B85">
        <w:rPr>
          <w:rFonts w:ascii="Arial" w:hAnsi="Arial" w:hint="cs"/>
          <w:b/>
          <w:bCs/>
          <w:noProof w:val="0"/>
          <w:u w:val="single"/>
          <w:rtl/>
        </w:rPr>
        <w:t>ב</w:t>
      </w:r>
      <w:r w:rsidR="00EF51E1">
        <w:rPr>
          <w:rFonts w:ascii="Arial" w:hAnsi="Arial" w:hint="cs"/>
          <w:b/>
          <w:bCs/>
          <w:noProof w:val="0"/>
          <w:u w:val="single"/>
        </w:rPr>
        <w:t>XXX</w:t>
      </w:r>
    </w:p>
    <w:p w:rsidR="00B97B85" w:rsidRDefault="00B97B85" w:rsidP="00B97B85">
      <w:pPr>
        <w:spacing w:line="360" w:lineRule="auto"/>
        <w:jc w:val="both"/>
        <w:rPr>
          <w:rFonts w:ascii="Arial" w:hAnsi="Arial"/>
          <w:noProof w:val="0"/>
          <w:rtl/>
        </w:rPr>
      </w:pPr>
    </w:p>
    <w:p w:rsidR="00D704A1" w:rsidRDefault="00864B89" w:rsidP="00864B89">
      <w:pPr>
        <w:pStyle w:val="ad"/>
        <w:numPr>
          <w:ilvl w:val="0"/>
          <w:numId w:val="1"/>
        </w:numPr>
        <w:spacing w:line="360" w:lineRule="auto"/>
        <w:jc w:val="both"/>
        <w:rPr>
          <w:rFonts w:ascii="Arial" w:hAnsi="Arial"/>
          <w:noProof w:val="0"/>
        </w:rPr>
      </w:pPr>
      <w:r>
        <w:rPr>
          <w:rFonts w:ascii="Arial" w:hAnsi="Arial" w:hint="cs"/>
          <w:noProof w:val="0"/>
          <w:rtl/>
        </w:rPr>
        <w:t>לית מאן דפליג שהצדדים מסכימים כי בית המגורי</w:t>
      </w:r>
      <w:r w:rsidR="00941019">
        <w:rPr>
          <w:rFonts w:ascii="Arial" w:hAnsi="Arial" w:hint="cs"/>
          <w:noProof w:val="0"/>
          <w:rtl/>
        </w:rPr>
        <w:t>ם הוא נכס משותף, הרשום על שניהם באופן שווה.</w:t>
      </w:r>
    </w:p>
    <w:p w:rsidR="00864B89" w:rsidRDefault="00864B89" w:rsidP="00864B89">
      <w:pPr>
        <w:pStyle w:val="ad"/>
        <w:spacing w:line="360" w:lineRule="auto"/>
        <w:jc w:val="both"/>
        <w:rPr>
          <w:rFonts w:ascii="Arial" w:hAnsi="Arial"/>
          <w:noProof w:val="0"/>
        </w:rPr>
      </w:pPr>
    </w:p>
    <w:p w:rsidR="00864B89" w:rsidRDefault="00864B89" w:rsidP="002D1CC6">
      <w:pPr>
        <w:pStyle w:val="ad"/>
        <w:numPr>
          <w:ilvl w:val="0"/>
          <w:numId w:val="1"/>
        </w:numPr>
        <w:spacing w:line="360" w:lineRule="auto"/>
        <w:jc w:val="both"/>
        <w:rPr>
          <w:rFonts w:ascii="Arial" w:hAnsi="Arial"/>
          <w:noProof w:val="0"/>
        </w:rPr>
      </w:pPr>
      <w:r>
        <w:rPr>
          <w:rFonts w:ascii="Arial" w:hAnsi="Arial" w:hint="cs"/>
          <w:noProof w:val="0"/>
          <w:rtl/>
        </w:rPr>
        <w:t>לטענת הנתבע לאחר הגירושין הייתה הסכמה</w:t>
      </w:r>
      <w:r w:rsidR="00941019">
        <w:rPr>
          <w:rFonts w:ascii="Arial" w:hAnsi="Arial" w:hint="cs"/>
          <w:noProof w:val="0"/>
          <w:rtl/>
        </w:rPr>
        <w:t xml:space="preserve"> ביניהם</w:t>
      </w:r>
      <w:r>
        <w:rPr>
          <w:rFonts w:ascii="Arial" w:hAnsi="Arial" w:hint="cs"/>
          <w:noProof w:val="0"/>
          <w:rtl/>
        </w:rPr>
        <w:t xml:space="preserve"> להשאיר את</w:t>
      </w:r>
      <w:r w:rsidR="00941019">
        <w:rPr>
          <w:rFonts w:ascii="Arial" w:hAnsi="Arial" w:hint="cs"/>
          <w:noProof w:val="0"/>
          <w:rtl/>
        </w:rPr>
        <w:t xml:space="preserve"> רישום הזכויות כפי שהוא ולהשכיר את הדירה</w:t>
      </w:r>
      <w:r>
        <w:rPr>
          <w:rFonts w:ascii="Arial" w:hAnsi="Arial" w:hint="cs"/>
          <w:noProof w:val="0"/>
          <w:rtl/>
        </w:rPr>
        <w:t xml:space="preserve"> לצד ג</w:t>
      </w:r>
      <w:r w:rsidR="00E6586E">
        <w:rPr>
          <w:rFonts w:ascii="Arial" w:hAnsi="Arial" w:hint="cs"/>
          <w:noProof w:val="0"/>
          <w:rtl/>
        </w:rPr>
        <w:t>'</w:t>
      </w:r>
      <w:r>
        <w:rPr>
          <w:rFonts w:ascii="Arial" w:hAnsi="Arial" w:hint="cs"/>
          <w:noProof w:val="0"/>
          <w:rtl/>
        </w:rPr>
        <w:t>. לטענתו, לאחר גירושי הצדדים הוא נשא לבדו בתשלום</w:t>
      </w:r>
      <w:r w:rsidR="002D1CC6">
        <w:rPr>
          <w:rFonts w:ascii="Arial" w:hAnsi="Arial" w:hint="cs"/>
          <w:noProof w:val="0"/>
          <w:rtl/>
        </w:rPr>
        <w:t xml:space="preserve"> הלוואת </w:t>
      </w:r>
      <w:r>
        <w:rPr>
          <w:rFonts w:ascii="Arial" w:hAnsi="Arial" w:hint="cs"/>
          <w:noProof w:val="0"/>
          <w:rtl/>
        </w:rPr>
        <w:t xml:space="preserve"> המ</w:t>
      </w:r>
      <w:r w:rsidR="002D1CC6">
        <w:rPr>
          <w:rFonts w:ascii="Arial" w:hAnsi="Arial" w:hint="cs"/>
          <w:noProof w:val="0"/>
          <w:rtl/>
        </w:rPr>
        <w:t xml:space="preserve">שכנתא </w:t>
      </w:r>
      <w:r>
        <w:rPr>
          <w:rFonts w:ascii="Arial" w:hAnsi="Arial" w:hint="cs"/>
          <w:noProof w:val="0"/>
          <w:rtl/>
        </w:rPr>
        <w:t xml:space="preserve"> ואף ערך שיפוצים נרחבים (לא צורפו אסמכתאות</w:t>
      </w:r>
      <w:r w:rsidR="00E6586E">
        <w:rPr>
          <w:rFonts w:ascii="Arial" w:hAnsi="Arial" w:hint="cs"/>
          <w:noProof w:val="0"/>
          <w:rtl/>
        </w:rPr>
        <w:t xml:space="preserve"> לכך</w:t>
      </w:r>
      <w:r>
        <w:rPr>
          <w:rFonts w:ascii="Arial" w:hAnsi="Arial" w:hint="cs"/>
          <w:noProof w:val="0"/>
          <w:rtl/>
        </w:rPr>
        <w:t>). עוד טוען הנתבע כי הצ</w:t>
      </w:r>
      <w:r w:rsidR="002D1CC6">
        <w:rPr>
          <w:rFonts w:ascii="Arial" w:hAnsi="Arial" w:hint="cs"/>
          <w:noProof w:val="0"/>
          <w:rtl/>
        </w:rPr>
        <w:t>דדים ערכו התחשבנות ביחס לנכס זה. ברם</w:t>
      </w:r>
      <w:r w:rsidR="007F2AFB">
        <w:rPr>
          <w:rFonts w:ascii="Arial" w:hAnsi="Arial" w:hint="cs"/>
          <w:noProof w:val="0"/>
          <w:rtl/>
        </w:rPr>
        <w:t>,</w:t>
      </w:r>
      <w:r w:rsidR="002D1CC6">
        <w:rPr>
          <w:rFonts w:ascii="Arial" w:hAnsi="Arial" w:hint="cs"/>
          <w:noProof w:val="0"/>
          <w:rtl/>
        </w:rPr>
        <w:t xml:space="preserve"> ובניגוד לטענות הנתבע לא צורפו ראיות לכך.</w:t>
      </w:r>
    </w:p>
    <w:p w:rsidR="00F10F65" w:rsidRPr="00F10F65" w:rsidRDefault="00F10F65" w:rsidP="00F10F65">
      <w:pPr>
        <w:pStyle w:val="ad"/>
        <w:rPr>
          <w:rFonts w:ascii="Arial" w:hAnsi="Arial"/>
          <w:noProof w:val="0"/>
          <w:rtl/>
        </w:rPr>
      </w:pPr>
    </w:p>
    <w:p w:rsidR="00F10F65" w:rsidRDefault="00F10F65" w:rsidP="00D704A1">
      <w:pPr>
        <w:pStyle w:val="ad"/>
        <w:numPr>
          <w:ilvl w:val="0"/>
          <w:numId w:val="1"/>
        </w:numPr>
        <w:spacing w:line="360" w:lineRule="auto"/>
        <w:jc w:val="both"/>
        <w:rPr>
          <w:rFonts w:ascii="Arial" w:hAnsi="Arial"/>
          <w:noProof w:val="0"/>
        </w:rPr>
      </w:pPr>
      <w:r>
        <w:rPr>
          <w:rFonts w:ascii="Arial" w:hAnsi="Arial" w:hint="cs"/>
          <w:noProof w:val="0"/>
          <w:rtl/>
        </w:rPr>
        <w:t>התובעת צירפה מסמך משנת 2018 שנשלח על ידי ב"כ הנתבע אל בא כוחה לפיו הסכים הנתבע לפירוק שיתוף בדירה זו.</w:t>
      </w:r>
    </w:p>
    <w:p w:rsidR="00F10F65" w:rsidRPr="00F10F65" w:rsidRDefault="00F10F65" w:rsidP="00F10F65">
      <w:pPr>
        <w:pStyle w:val="ad"/>
        <w:rPr>
          <w:rFonts w:ascii="Arial" w:hAnsi="Arial"/>
          <w:noProof w:val="0"/>
          <w:rtl/>
        </w:rPr>
      </w:pPr>
    </w:p>
    <w:p w:rsidR="00F10F65" w:rsidRDefault="00F10F65" w:rsidP="00D704A1">
      <w:pPr>
        <w:pStyle w:val="ad"/>
        <w:numPr>
          <w:ilvl w:val="0"/>
          <w:numId w:val="1"/>
        </w:numPr>
        <w:spacing w:line="360" w:lineRule="auto"/>
        <w:jc w:val="both"/>
        <w:rPr>
          <w:rFonts w:ascii="Arial" w:hAnsi="Arial"/>
          <w:noProof w:val="0"/>
        </w:rPr>
      </w:pPr>
      <w:r>
        <w:rPr>
          <w:rFonts w:ascii="Arial" w:hAnsi="Arial" w:hint="cs"/>
          <w:noProof w:val="0"/>
          <w:rtl/>
        </w:rPr>
        <w:t>הנתבע צירף כנספח ח' למסמכיו, הסכם שכותרתו "העברה ללא תמורה-דירה במתנה אגב גירושין"</w:t>
      </w:r>
      <w:r w:rsidR="00492516">
        <w:rPr>
          <w:rFonts w:ascii="Arial" w:hAnsi="Arial" w:hint="cs"/>
          <w:noProof w:val="0"/>
          <w:rtl/>
        </w:rPr>
        <w:t xml:space="preserve"> מיום 16.5.17</w:t>
      </w:r>
      <w:r>
        <w:rPr>
          <w:rFonts w:ascii="Arial" w:hAnsi="Arial" w:hint="cs"/>
          <w:noProof w:val="0"/>
          <w:rtl/>
        </w:rPr>
        <w:t>.</w:t>
      </w:r>
      <w:r w:rsidR="002D1CC6">
        <w:rPr>
          <w:rFonts w:ascii="Arial" w:hAnsi="Arial" w:hint="cs"/>
          <w:noProof w:val="0"/>
          <w:rtl/>
        </w:rPr>
        <w:t xml:space="preserve"> עליו חתומים שני הצדדים. הסכם אשר לא קיבל תוקף של פסק דין.</w:t>
      </w:r>
    </w:p>
    <w:p w:rsidR="002D1CC6" w:rsidRPr="002D1CC6" w:rsidRDefault="002D1CC6" w:rsidP="002D1CC6">
      <w:pPr>
        <w:pStyle w:val="ad"/>
        <w:rPr>
          <w:rFonts w:ascii="Arial" w:hAnsi="Arial"/>
          <w:noProof w:val="0"/>
          <w:rtl/>
        </w:rPr>
      </w:pPr>
    </w:p>
    <w:p w:rsidR="002D1CC6" w:rsidRDefault="005E1207" w:rsidP="005964A6">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הנתבע העיד לגבי </w:t>
      </w:r>
      <w:r w:rsidR="002D1CC6">
        <w:rPr>
          <w:rFonts w:ascii="Arial" w:hAnsi="Arial" w:hint="cs"/>
          <w:noProof w:val="0"/>
          <w:rtl/>
        </w:rPr>
        <w:t xml:space="preserve">ההסכם </w:t>
      </w:r>
      <w:r w:rsidR="00492516">
        <w:rPr>
          <w:rFonts w:ascii="Arial" w:hAnsi="Arial" w:hint="cs"/>
          <w:noProof w:val="0"/>
          <w:rtl/>
        </w:rPr>
        <w:t xml:space="preserve">בעניין </w:t>
      </w:r>
      <w:r w:rsidR="002D1CC6">
        <w:rPr>
          <w:rFonts w:ascii="Arial" w:hAnsi="Arial" w:hint="cs"/>
          <w:noProof w:val="0"/>
          <w:rtl/>
        </w:rPr>
        <w:t>הדירה ב</w:t>
      </w:r>
      <w:r w:rsidR="00EF51E1">
        <w:rPr>
          <w:rFonts w:ascii="Arial" w:hAnsi="Arial" w:hint="cs"/>
          <w:noProof w:val="0"/>
        </w:rPr>
        <w:t>XXX</w:t>
      </w:r>
      <w:r w:rsidR="002D1CC6">
        <w:rPr>
          <w:rFonts w:ascii="Arial" w:hAnsi="Arial" w:hint="cs"/>
          <w:noProof w:val="0"/>
          <w:rtl/>
        </w:rPr>
        <w:t xml:space="preserve"> </w:t>
      </w:r>
      <w:r w:rsidR="00492516">
        <w:rPr>
          <w:rFonts w:ascii="Arial" w:hAnsi="Arial" w:hint="cs"/>
          <w:noProof w:val="0"/>
          <w:rtl/>
        </w:rPr>
        <w:t xml:space="preserve">ואמר כי  ההסכם </w:t>
      </w:r>
      <w:r w:rsidR="002D1CC6">
        <w:rPr>
          <w:rFonts w:ascii="Arial" w:hAnsi="Arial" w:hint="cs"/>
          <w:noProof w:val="0"/>
          <w:rtl/>
        </w:rPr>
        <w:t xml:space="preserve">לא </w:t>
      </w:r>
      <w:r w:rsidR="005964A6">
        <w:rPr>
          <w:rFonts w:ascii="Arial" w:hAnsi="Arial" w:hint="cs"/>
          <w:noProof w:val="0"/>
          <w:rtl/>
        </w:rPr>
        <w:t>אושר על ידי בית משפט</w:t>
      </w:r>
      <w:r w:rsidR="002D1CC6">
        <w:rPr>
          <w:rFonts w:ascii="Arial" w:hAnsi="Arial" w:hint="cs"/>
          <w:noProof w:val="0"/>
          <w:rtl/>
        </w:rPr>
        <w:t xml:space="preserve"> (עמ' 15 מול שורות 13-15 לפרוטוקול).</w:t>
      </w:r>
    </w:p>
    <w:p w:rsidR="002D1CC6" w:rsidRPr="002D1CC6" w:rsidRDefault="002D1CC6" w:rsidP="002D1CC6">
      <w:pPr>
        <w:pStyle w:val="ad"/>
        <w:rPr>
          <w:rFonts w:ascii="Arial" w:hAnsi="Arial"/>
          <w:noProof w:val="0"/>
          <w:rtl/>
        </w:rPr>
      </w:pPr>
    </w:p>
    <w:p w:rsidR="005F13FC" w:rsidRDefault="00492516" w:rsidP="005964A6">
      <w:pPr>
        <w:pStyle w:val="ad"/>
        <w:numPr>
          <w:ilvl w:val="0"/>
          <w:numId w:val="1"/>
        </w:numPr>
        <w:spacing w:line="360" w:lineRule="auto"/>
        <w:jc w:val="both"/>
        <w:rPr>
          <w:rFonts w:ascii="Arial" w:hAnsi="Arial"/>
          <w:noProof w:val="0"/>
        </w:rPr>
      </w:pPr>
      <w:r>
        <w:rPr>
          <w:rFonts w:ascii="Arial" w:hAnsi="Arial" w:hint="cs"/>
          <w:noProof w:val="0"/>
          <w:rtl/>
        </w:rPr>
        <w:t>על כן, מכל מה שבא לפניי מצאתי כי מדובר בנכס משותף</w:t>
      </w:r>
      <w:r w:rsidR="00C132F2">
        <w:rPr>
          <w:rFonts w:ascii="Arial" w:hAnsi="Arial" w:hint="cs"/>
          <w:noProof w:val="0"/>
          <w:rtl/>
        </w:rPr>
        <w:t xml:space="preserve"> בו התגוררו הצדדים יחד משנת 1983 (שנתיים לאחר נישואיהם) ועד לשנת 1997, </w:t>
      </w:r>
      <w:r w:rsidR="00D22000">
        <w:rPr>
          <w:rFonts w:ascii="Arial" w:hAnsi="Arial" w:hint="cs"/>
          <w:noProof w:val="0"/>
          <w:rtl/>
        </w:rPr>
        <w:t>מצאתי כי לאורך השנים ניצל הנתבע את תום לבה של ה</w:t>
      </w:r>
      <w:r w:rsidR="0025619C">
        <w:rPr>
          <w:rFonts w:ascii="Arial" w:hAnsi="Arial" w:hint="cs"/>
          <w:noProof w:val="0"/>
          <w:rtl/>
        </w:rPr>
        <w:t>תובעת ו</w:t>
      </w:r>
      <w:r w:rsidR="005964A6">
        <w:rPr>
          <w:rFonts w:ascii="Arial" w:hAnsi="Arial" w:hint="cs"/>
          <w:noProof w:val="0"/>
          <w:rtl/>
        </w:rPr>
        <w:t>"ה</w:t>
      </w:r>
      <w:r w:rsidR="0025619C">
        <w:rPr>
          <w:rFonts w:ascii="Arial" w:hAnsi="Arial" w:hint="cs"/>
          <w:noProof w:val="0"/>
          <w:rtl/>
        </w:rPr>
        <w:t>סכם המתנה</w:t>
      </w:r>
      <w:r w:rsidR="005964A6">
        <w:rPr>
          <w:rFonts w:ascii="Arial" w:hAnsi="Arial" w:hint="cs"/>
          <w:noProof w:val="0"/>
          <w:rtl/>
        </w:rPr>
        <w:t>"</w:t>
      </w:r>
      <w:r w:rsidR="0025619C">
        <w:rPr>
          <w:rFonts w:ascii="Arial" w:hAnsi="Arial" w:hint="cs"/>
          <w:noProof w:val="0"/>
          <w:rtl/>
        </w:rPr>
        <w:t xml:space="preserve"> משנת 2017 אשר מעביר את הנכס על שמו ללא תמורה</w:t>
      </w:r>
      <w:r w:rsidR="005F13FC">
        <w:rPr>
          <w:rFonts w:ascii="Arial" w:hAnsi="Arial" w:hint="cs"/>
          <w:noProof w:val="0"/>
          <w:rtl/>
        </w:rPr>
        <w:t xml:space="preserve"> וללא אישור בית המשפט,</w:t>
      </w:r>
      <w:r w:rsidR="0025619C">
        <w:rPr>
          <w:rFonts w:ascii="Arial" w:hAnsi="Arial" w:hint="cs"/>
          <w:noProof w:val="0"/>
          <w:rtl/>
        </w:rPr>
        <w:t xml:space="preserve"> הוא דוגמא מובהקת לניצול זה. </w:t>
      </w:r>
    </w:p>
    <w:p w:rsidR="005F13FC" w:rsidRPr="005F13FC" w:rsidRDefault="005F13FC" w:rsidP="005F13FC">
      <w:pPr>
        <w:pStyle w:val="ad"/>
        <w:rPr>
          <w:rFonts w:ascii="Arial" w:hAnsi="Arial"/>
          <w:noProof w:val="0"/>
          <w:rtl/>
        </w:rPr>
      </w:pPr>
    </w:p>
    <w:p w:rsidR="002D1CC6" w:rsidRDefault="0025619C" w:rsidP="005964A6">
      <w:pPr>
        <w:pStyle w:val="ad"/>
        <w:numPr>
          <w:ilvl w:val="0"/>
          <w:numId w:val="1"/>
        </w:numPr>
        <w:spacing w:line="360" w:lineRule="auto"/>
        <w:jc w:val="both"/>
        <w:rPr>
          <w:rFonts w:ascii="Arial" w:hAnsi="Arial"/>
          <w:noProof w:val="0"/>
        </w:rPr>
      </w:pPr>
      <w:r>
        <w:rPr>
          <w:rFonts w:ascii="Arial" w:hAnsi="Arial" w:hint="cs"/>
          <w:noProof w:val="0"/>
          <w:rtl/>
        </w:rPr>
        <w:t>כפי</w:t>
      </w:r>
      <w:r w:rsidR="00492516">
        <w:rPr>
          <w:rFonts w:ascii="Arial" w:hAnsi="Arial" w:hint="cs"/>
          <w:noProof w:val="0"/>
          <w:rtl/>
        </w:rPr>
        <w:t xml:space="preserve"> שהשתכנעתי מעדויות הצדדים, מערכת היחסים הבעייתית בין הצדדים לרבות שליטתו של הנתבע על התובעת </w:t>
      </w:r>
      <w:r w:rsidR="00982313">
        <w:rPr>
          <w:rFonts w:ascii="Arial" w:hAnsi="Arial" w:hint="cs"/>
          <w:noProof w:val="0"/>
          <w:rtl/>
        </w:rPr>
        <w:t>ה</w:t>
      </w:r>
      <w:r w:rsidR="00E80411">
        <w:rPr>
          <w:rFonts w:ascii="Arial" w:hAnsi="Arial" w:hint="cs"/>
          <w:noProof w:val="0"/>
          <w:rtl/>
        </w:rPr>
        <w:t>יא אשר הולידה הסכם</w:t>
      </w:r>
      <w:r w:rsidR="00941019">
        <w:rPr>
          <w:rFonts w:ascii="Arial" w:hAnsi="Arial" w:hint="cs"/>
          <w:noProof w:val="0"/>
          <w:rtl/>
        </w:rPr>
        <w:t xml:space="preserve"> זה בין הצדדים </w:t>
      </w:r>
      <w:r w:rsidR="005F13FC">
        <w:rPr>
          <w:rFonts w:ascii="Arial" w:hAnsi="Arial" w:hint="cs"/>
          <w:noProof w:val="0"/>
          <w:rtl/>
        </w:rPr>
        <w:t xml:space="preserve">הסכם </w:t>
      </w:r>
      <w:r w:rsidR="00941019">
        <w:rPr>
          <w:rFonts w:ascii="Arial" w:hAnsi="Arial" w:hint="cs"/>
          <w:noProof w:val="0"/>
          <w:rtl/>
        </w:rPr>
        <w:t xml:space="preserve">אשר אינו מעיד דבר וחצי דבר </w:t>
      </w:r>
      <w:r w:rsidR="00E80411">
        <w:rPr>
          <w:rFonts w:ascii="Arial" w:hAnsi="Arial" w:hint="cs"/>
          <w:noProof w:val="0"/>
          <w:rtl/>
        </w:rPr>
        <w:t xml:space="preserve"> על ויתורה של התובעת בדירה המשותפת ב</w:t>
      </w:r>
      <w:r w:rsidR="00EF51E1">
        <w:rPr>
          <w:rFonts w:ascii="Arial" w:hAnsi="Arial" w:hint="cs"/>
          <w:noProof w:val="0"/>
        </w:rPr>
        <w:t>XXX</w:t>
      </w:r>
      <w:r w:rsidR="00E80411">
        <w:rPr>
          <w:rFonts w:ascii="Arial" w:hAnsi="Arial" w:hint="cs"/>
          <w:noProof w:val="0"/>
          <w:rtl/>
        </w:rPr>
        <w:t>.</w:t>
      </w:r>
      <w:r w:rsidR="00841834">
        <w:rPr>
          <w:rFonts w:ascii="Arial" w:hAnsi="Arial" w:hint="cs"/>
          <w:noProof w:val="0"/>
          <w:rtl/>
        </w:rPr>
        <w:t xml:space="preserve"> </w:t>
      </w:r>
    </w:p>
    <w:p w:rsidR="00E80411" w:rsidRPr="00E80411" w:rsidRDefault="00E80411" w:rsidP="00E80411">
      <w:pPr>
        <w:pStyle w:val="ad"/>
        <w:rPr>
          <w:rFonts w:ascii="Arial" w:hAnsi="Arial"/>
          <w:noProof w:val="0"/>
          <w:rtl/>
        </w:rPr>
      </w:pPr>
    </w:p>
    <w:p w:rsidR="00C132F2" w:rsidRDefault="00E80411" w:rsidP="001C3E2D">
      <w:pPr>
        <w:pStyle w:val="ad"/>
        <w:numPr>
          <w:ilvl w:val="0"/>
          <w:numId w:val="1"/>
        </w:numPr>
        <w:spacing w:line="360" w:lineRule="auto"/>
        <w:jc w:val="both"/>
        <w:rPr>
          <w:rFonts w:ascii="Arial" w:hAnsi="Arial"/>
          <w:noProof w:val="0"/>
        </w:rPr>
      </w:pPr>
      <w:r>
        <w:rPr>
          <w:rFonts w:ascii="Arial" w:hAnsi="Arial" w:hint="cs"/>
          <w:noProof w:val="0"/>
          <w:rtl/>
        </w:rPr>
        <w:t xml:space="preserve">מכל מה שבא לפניי מצאתי </w:t>
      </w:r>
      <w:r w:rsidR="00AD7880">
        <w:rPr>
          <w:rFonts w:ascii="Arial" w:hAnsi="Arial" w:hint="cs"/>
          <w:noProof w:val="0"/>
          <w:rtl/>
        </w:rPr>
        <w:t>להורות על פירוק שיתוף בדיר</w:t>
      </w:r>
      <w:r w:rsidR="001C3E2D">
        <w:rPr>
          <w:rFonts w:ascii="Arial" w:hAnsi="Arial" w:hint="cs"/>
          <w:noProof w:val="0"/>
          <w:rtl/>
        </w:rPr>
        <w:t xml:space="preserve">ת הצדדים </w:t>
      </w:r>
      <w:r w:rsidR="00AD7880">
        <w:rPr>
          <w:rFonts w:ascii="Arial" w:hAnsi="Arial" w:hint="cs"/>
          <w:noProof w:val="0"/>
          <w:rtl/>
        </w:rPr>
        <w:t xml:space="preserve">ברחוב בית ישראל 22/12 ביישוב </w:t>
      </w:r>
      <w:r w:rsidR="00EF51E1">
        <w:rPr>
          <w:rFonts w:ascii="Arial" w:hAnsi="Arial" w:hint="cs"/>
          <w:noProof w:val="0"/>
        </w:rPr>
        <w:t>XXX</w:t>
      </w:r>
      <w:r w:rsidR="001C3E2D">
        <w:rPr>
          <w:rFonts w:ascii="Arial" w:hAnsi="Arial" w:hint="cs"/>
          <w:noProof w:val="0"/>
          <w:rtl/>
        </w:rPr>
        <w:t>.</w:t>
      </w:r>
    </w:p>
    <w:p w:rsidR="00C132F2" w:rsidRPr="00C132F2" w:rsidRDefault="00C132F2" w:rsidP="00C132F2">
      <w:pPr>
        <w:rPr>
          <w:rFonts w:ascii="Arial" w:hAnsi="Arial"/>
          <w:noProof w:val="0"/>
          <w:rtl/>
        </w:rPr>
      </w:pPr>
    </w:p>
    <w:p w:rsidR="001C3E2D" w:rsidRDefault="001C3E2D" w:rsidP="005F13FC">
      <w:pPr>
        <w:pStyle w:val="ad"/>
        <w:numPr>
          <w:ilvl w:val="0"/>
          <w:numId w:val="1"/>
        </w:numPr>
        <w:spacing w:line="360" w:lineRule="auto"/>
        <w:jc w:val="both"/>
        <w:rPr>
          <w:rFonts w:ascii="Arial" w:hAnsi="Arial"/>
          <w:noProof w:val="0"/>
        </w:rPr>
      </w:pPr>
      <w:r w:rsidRPr="001C3E2D">
        <w:rPr>
          <w:rFonts w:ascii="Arial" w:hAnsi="Arial" w:hint="cs"/>
          <w:noProof w:val="0"/>
          <w:rtl/>
        </w:rPr>
        <w:t>הדירה תימכר כפנויה, למרבה במחיר, במכירה שבין מוכר מרצון לקונה מרצון.</w:t>
      </w:r>
      <w:r w:rsidR="00813FDA">
        <w:rPr>
          <w:rFonts w:ascii="Arial" w:hAnsi="Arial" w:hint="cs"/>
          <w:noProof w:val="0"/>
          <w:rtl/>
        </w:rPr>
        <w:t xml:space="preserve"> </w:t>
      </w:r>
      <w:r w:rsidRPr="001C3E2D">
        <w:rPr>
          <w:rFonts w:ascii="Arial" w:hAnsi="Arial" w:hint="cs"/>
          <w:noProof w:val="0"/>
          <w:rtl/>
        </w:rPr>
        <w:t xml:space="preserve">סכום </w:t>
      </w:r>
      <w:r w:rsidR="005F13FC">
        <w:rPr>
          <w:rFonts w:ascii="Arial" w:hAnsi="Arial" w:hint="cs"/>
          <w:noProof w:val="0"/>
          <w:rtl/>
        </w:rPr>
        <w:t xml:space="preserve">תמורת מכר </w:t>
      </w:r>
      <w:r w:rsidRPr="001C3E2D">
        <w:rPr>
          <w:rFonts w:ascii="Arial" w:hAnsi="Arial" w:hint="cs"/>
          <w:noProof w:val="0"/>
          <w:rtl/>
        </w:rPr>
        <w:t>הדירה, לאחר ניכוי כל ההוצאות מכל מין וסוג שהוא אשר תהיינה כרוכות במכירתה, יחולק בין הצדדים בחלקים שווים</w:t>
      </w:r>
      <w:r w:rsidR="005F13FC">
        <w:rPr>
          <w:rFonts w:ascii="Arial" w:hAnsi="Arial" w:hint="cs"/>
          <w:noProof w:val="0"/>
          <w:rtl/>
        </w:rPr>
        <w:t xml:space="preserve"> ביניהם</w:t>
      </w:r>
      <w:r w:rsidRPr="001C3E2D">
        <w:rPr>
          <w:rFonts w:ascii="Arial" w:hAnsi="Arial" w:hint="cs"/>
          <w:noProof w:val="0"/>
          <w:rtl/>
        </w:rPr>
        <w:t>, בכפוף להוראות כל דין.</w:t>
      </w:r>
      <w:r w:rsidR="00941019">
        <w:rPr>
          <w:rFonts w:ascii="Arial" w:hAnsi="Arial" w:hint="cs"/>
          <w:noProof w:val="0"/>
          <w:rtl/>
        </w:rPr>
        <w:t xml:space="preserve"> </w:t>
      </w:r>
    </w:p>
    <w:p w:rsidR="00941019" w:rsidRPr="00941019" w:rsidRDefault="00941019" w:rsidP="00941019">
      <w:pPr>
        <w:pStyle w:val="ad"/>
        <w:rPr>
          <w:rFonts w:ascii="Arial" w:hAnsi="Arial"/>
          <w:noProof w:val="0"/>
          <w:rtl/>
        </w:rPr>
      </w:pPr>
    </w:p>
    <w:p w:rsidR="00FE7741" w:rsidRDefault="00FE7741" w:rsidP="00FE7741">
      <w:pPr>
        <w:pStyle w:val="ad"/>
        <w:numPr>
          <w:ilvl w:val="0"/>
          <w:numId w:val="1"/>
        </w:numPr>
        <w:spacing w:line="360" w:lineRule="auto"/>
        <w:jc w:val="both"/>
        <w:rPr>
          <w:rtl/>
        </w:rPr>
      </w:pPr>
      <w:r>
        <w:rPr>
          <w:rFonts w:ascii="Arial" w:hAnsi="Arial" w:hint="cs"/>
          <w:noProof w:val="0"/>
          <w:rtl/>
        </w:rPr>
        <w:t xml:space="preserve">לצורך אומדן שווי הדירה מצאתי למנות את </w:t>
      </w:r>
      <w:r>
        <w:rPr>
          <w:rFonts w:hint="cs"/>
          <w:rtl/>
        </w:rPr>
        <w:t>השמאי, מר אלון יומטוביאן כמומחה מטעם בית המשפט, במען: סוקולוב 12, פתח תקווה.</w:t>
      </w:r>
    </w:p>
    <w:p w:rsidR="00941019" w:rsidRDefault="00941019" w:rsidP="00FE7741">
      <w:pPr>
        <w:pStyle w:val="ad"/>
        <w:spacing w:line="360" w:lineRule="auto"/>
        <w:jc w:val="both"/>
        <w:rPr>
          <w:rFonts w:ascii="Arial" w:hAnsi="Arial"/>
          <w:noProof w:val="0"/>
        </w:rPr>
      </w:pPr>
    </w:p>
    <w:p w:rsidR="00D47FC1" w:rsidRDefault="00D47FC1" w:rsidP="00C132F2">
      <w:pPr>
        <w:spacing w:line="360" w:lineRule="auto"/>
        <w:jc w:val="both"/>
        <w:rPr>
          <w:rFonts w:ascii="Arial" w:hAnsi="Arial"/>
          <w:noProof w:val="0"/>
          <w:rtl/>
        </w:rPr>
      </w:pPr>
    </w:p>
    <w:p w:rsidR="00C132F2" w:rsidRPr="00C132F2" w:rsidRDefault="00C132F2" w:rsidP="00EF51E1">
      <w:pPr>
        <w:spacing w:line="360" w:lineRule="auto"/>
        <w:jc w:val="both"/>
        <w:rPr>
          <w:rFonts w:ascii="Arial" w:hAnsi="Arial"/>
          <w:b/>
          <w:bCs/>
          <w:noProof w:val="0"/>
          <w:u w:val="single"/>
        </w:rPr>
      </w:pPr>
      <w:r w:rsidRPr="00C132F2">
        <w:rPr>
          <w:rFonts w:ascii="Arial" w:hAnsi="Arial" w:hint="cs"/>
          <w:b/>
          <w:bCs/>
          <w:noProof w:val="0"/>
          <w:u w:val="single"/>
          <w:rtl/>
        </w:rPr>
        <w:t>הדירה ב</w:t>
      </w:r>
      <w:r w:rsidR="00EF51E1">
        <w:rPr>
          <w:rFonts w:ascii="Arial" w:hAnsi="Arial" w:hint="cs"/>
          <w:b/>
          <w:bCs/>
          <w:noProof w:val="0"/>
          <w:u w:val="single"/>
        </w:rPr>
        <w:t>XXX</w:t>
      </w:r>
    </w:p>
    <w:p w:rsidR="00C132F2" w:rsidRPr="001C3E2D" w:rsidRDefault="00C132F2" w:rsidP="00C132F2">
      <w:pPr>
        <w:pStyle w:val="ad"/>
        <w:spacing w:line="360" w:lineRule="auto"/>
        <w:jc w:val="both"/>
        <w:rPr>
          <w:rFonts w:ascii="Arial" w:hAnsi="Arial"/>
          <w:noProof w:val="0"/>
          <w:rtl/>
        </w:rPr>
      </w:pPr>
    </w:p>
    <w:p w:rsidR="001C3E2D" w:rsidRDefault="00C132F2" w:rsidP="005F13FC">
      <w:pPr>
        <w:pStyle w:val="ad"/>
        <w:numPr>
          <w:ilvl w:val="0"/>
          <w:numId w:val="1"/>
        </w:numPr>
        <w:spacing w:line="360" w:lineRule="auto"/>
        <w:jc w:val="both"/>
      </w:pPr>
      <w:r>
        <w:rPr>
          <w:rFonts w:hint="cs"/>
          <w:rtl/>
        </w:rPr>
        <w:t>ביחס לדירה זו</w:t>
      </w:r>
      <w:r w:rsidR="00B72F19">
        <w:rPr>
          <w:rFonts w:hint="cs"/>
          <w:rtl/>
        </w:rPr>
        <w:t xml:space="preserve"> הר</w:t>
      </w:r>
      <w:r w:rsidR="008276E0">
        <w:rPr>
          <w:rFonts w:hint="cs"/>
          <w:rtl/>
        </w:rPr>
        <w:t>שו</w:t>
      </w:r>
      <w:r w:rsidR="00B72F19">
        <w:rPr>
          <w:rFonts w:hint="cs"/>
          <w:rtl/>
        </w:rPr>
        <w:t>מה על שם הנתבע ואחיו,</w:t>
      </w:r>
      <w:r>
        <w:rPr>
          <w:rFonts w:hint="cs"/>
          <w:rtl/>
        </w:rPr>
        <w:t xml:space="preserve"> טענה התובעת כי מדובר בדירה שנבנתה במהלך החיים המשותפים, דירה המצויה מעל דירת אמו של הנתבע כאשר </w:t>
      </w:r>
      <w:r w:rsidR="00C06D7D">
        <w:rPr>
          <w:rFonts w:hint="cs"/>
          <w:rtl/>
        </w:rPr>
        <w:t>לטענתה עברו להתגורר בה ל</w:t>
      </w:r>
      <w:r w:rsidR="00B72F19">
        <w:rPr>
          <w:rFonts w:hint="cs"/>
          <w:rtl/>
        </w:rPr>
        <w:t xml:space="preserve">אחר שהסתיימה </w:t>
      </w:r>
      <w:r w:rsidR="005F13FC">
        <w:rPr>
          <w:rFonts w:hint="cs"/>
          <w:rtl/>
        </w:rPr>
        <w:t>ב</w:t>
      </w:r>
      <w:r w:rsidR="001C4507">
        <w:rPr>
          <w:rFonts w:hint="cs"/>
          <w:rtl/>
        </w:rPr>
        <w:t>נייתה בשנת 1997.</w:t>
      </w:r>
    </w:p>
    <w:p w:rsidR="005A0F0F" w:rsidRDefault="005A0F0F" w:rsidP="005A0F0F">
      <w:pPr>
        <w:spacing w:line="360" w:lineRule="auto"/>
        <w:jc w:val="both"/>
        <w:rPr>
          <w:rtl/>
        </w:rPr>
      </w:pPr>
    </w:p>
    <w:p w:rsidR="005A0F0F" w:rsidRPr="005F13FC" w:rsidRDefault="008C3B18" w:rsidP="008C3B18">
      <w:pPr>
        <w:pStyle w:val="ad"/>
        <w:numPr>
          <w:ilvl w:val="0"/>
          <w:numId w:val="1"/>
        </w:numPr>
        <w:spacing w:line="360" w:lineRule="auto"/>
        <w:jc w:val="both"/>
        <w:rPr>
          <w:rFonts w:cs="Times New Roman"/>
          <w:noProof w:val="0"/>
        </w:rPr>
      </w:pPr>
      <w:r w:rsidRPr="005F13FC">
        <w:rPr>
          <w:rFonts w:hint="cs"/>
          <w:rtl/>
        </w:rPr>
        <w:t xml:space="preserve">הצדדים  בנסיבות המקרה שלפניי, </w:t>
      </w:r>
      <w:r w:rsidR="005A0F0F" w:rsidRPr="005F13FC">
        <w:rPr>
          <w:rFonts w:hint="cs"/>
          <w:rtl/>
        </w:rPr>
        <w:t>נישאו בשנת 1981 ולפיכך חל עליהם המשטר הרכושי המפורט ב</w:t>
      </w:r>
      <w:hyperlink r:id="rId18" w:history="1">
        <w:r w:rsidR="005A0F0F" w:rsidRPr="005F13FC">
          <w:rPr>
            <w:rStyle w:val="Hyperlink"/>
            <w:rFonts w:hint="cs"/>
            <w:color w:val="auto"/>
            <w:u w:val="none"/>
            <w:rtl/>
          </w:rPr>
          <w:t>חוק יחסי ממון בין בני זוג</w:t>
        </w:r>
      </w:hyperlink>
      <w:r w:rsidR="005F13FC">
        <w:rPr>
          <w:rFonts w:hint="cs"/>
          <w:rtl/>
        </w:rPr>
        <w:t>, התשל"ג – 1973 של איזון משאבים (להלן:"</w:t>
      </w:r>
      <w:r w:rsidR="005F13FC" w:rsidRPr="005F13FC">
        <w:rPr>
          <w:rFonts w:hint="cs"/>
          <w:b/>
          <w:bCs/>
          <w:rtl/>
        </w:rPr>
        <w:t>החוק</w:t>
      </w:r>
      <w:r w:rsidR="005F13FC">
        <w:rPr>
          <w:rFonts w:hint="cs"/>
          <w:rtl/>
        </w:rPr>
        <w:t>")</w:t>
      </w:r>
      <w:r w:rsidR="005F13FC">
        <w:rPr>
          <w:rFonts w:cs="Times New Roman" w:hint="cs"/>
          <w:noProof w:val="0"/>
          <w:rtl/>
        </w:rPr>
        <w:t>.</w:t>
      </w:r>
    </w:p>
    <w:p w:rsidR="005A0F0F" w:rsidRPr="005F13FC" w:rsidRDefault="005A0F0F" w:rsidP="005A0F0F">
      <w:pPr>
        <w:pStyle w:val="ad"/>
        <w:rPr>
          <w:rFonts w:cs="Times New Roman"/>
          <w:noProof w:val="0"/>
          <w:rtl/>
        </w:rPr>
      </w:pPr>
    </w:p>
    <w:p w:rsidR="005A0F0F" w:rsidRPr="005F13FC" w:rsidRDefault="005A0F0F" w:rsidP="005A0F0F">
      <w:pPr>
        <w:pStyle w:val="ad"/>
        <w:spacing w:line="360" w:lineRule="auto"/>
        <w:jc w:val="both"/>
        <w:rPr>
          <w:rFonts w:cs="Times New Roman"/>
          <w:noProof w:val="0"/>
        </w:rPr>
      </w:pPr>
    </w:p>
    <w:p w:rsidR="005A0F0F" w:rsidRPr="005F13FC" w:rsidRDefault="00266ED2" w:rsidP="005F13FC">
      <w:pPr>
        <w:pStyle w:val="ad"/>
        <w:numPr>
          <w:ilvl w:val="0"/>
          <w:numId w:val="1"/>
        </w:numPr>
        <w:spacing w:line="360" w:lineRule="auto"/>
        <w:jc w:val="both"/>
      </w:pPr>
      <w:hyperlink r:id="rId19" w:history="1">
        <w:r w:rsidR="005A0F0F" w:rsidRPr="005F13FC">
          <w:rPr>
            <w:rStyle w:val="Hyperlink"/>
            <w:rFonts w:hint="cs"/>
            <w:color w:val="auto"/>
            <w:rtl/>
          </w:rPr>
          <w:t>סעיף 4</w:t>
        </w:r>
      </w:hyperlink>
      <w:r w:rsidR="005A0F0F" w:rsidRPr="005F13FC">
        <w:rPr>
          <w:rFonts w:hint="cs"/>
          <w:rtl/>
        </w:rPr>
        <w:t xml:space="preserve"> לחוק</w:t>
      </w:r>
      <w:r w:rsidR="005F13FC">
        <w:rPr>
          <w:rFonts w:hint="cs"/>
          <w:rtl/>
        </w:rPr>
        <w:t xml:space="preserve"> קובע כי </w:t>
      </w:r>
      <w:r w:rsidR="005A0F0F" w:rsidRPr="005F13FC">
        <w:rPr>
          <w:rFonts w:hint="cs"/>
          <w:rtl/>
        </w:rPr>
        <w:t>: "</w:t>
      </w:r>
      <w:r w:rsidR="005A0F0F" w:rsidRPr="005F13FC">
        <w:rPr>
          <w:rFonts w:hint="cs"/>
          <w:b/>
          <w:bCs/>
          <w:rtl/>
        </w:rPr>
        <w:t>אין בכריתת הנישואין או בקיומם כשלעצמם כדי לפגוע בקינינם של בני הזוג, להקנות לאחד מהם זכויות בנכסי השני או להטיל עליו אחריות לחובות השני</w:t>
      </w:r>
      <w:r w:rsidR="005A0F0F" w:rsidRPr="005F13FC">
        <w:rPr>
          <w:rFonts w:hint="cs"/>
          <w:rtl/>
        </w:rPr>
        <w:t xml:space="preserve">" </w:t>
      </w:r>
      <w:hyperlink r:id="rId20" w:history="1">
        <w:r w:rsidR="005A0F0F" w:rsidRPr="005F13FC">
          <w:rPr>
            <w:rStyle w:val="Hyperlink"/>
            <w:rFonts w:hint="cs"/>
            <w:color w:val="auto"/>
            <w:rtl/>
          </w:rPr>
          <w:t xml:space="preserve">ובסעיף </w:t>
        </w:r>
        <w:r w:rsidR="005A0F0F" w:rsidRPr="005F13FC">
          <w:rPr>
            <w:rStyle w:val="Hyperlink"/>
            <w:rFonts w:hint="cs"/>
            <w:color w:val="auto"/>
            <w:rtl/>
          </w:rPr>
          <w:lastRenderedPageBreak/>
          <w:t>5 (1)</w:t>
        </w:r>
      </w:hyperlink>
      <w:r w:rsidR="005A0F0F" w:rsidRPr="005F13FC">
        <w:rPr>
          <w:rFonts w:hint="cs"/>
          <w:rtl/>
        </w:rPr>
        <w:t xml:space="preserve"> נקבע אילו נכסים אין לאזן ובכלל זה אלה  שהיו להם ערב הנישואין או שקיבלו במתנה ובירושה בתקופת הנישואין. </w:t>
      </w:r>
    </w:p>
    <w:p w:rsidR="005A0F0F" w:rsidRPr="005F13FC" w:rsidRDefault="005A0F0F" w:rsidP="005A0F0F">
      <w:pPr>
        <w:pStyle w:val="ad"/>
        <w:spacing w:line="360" w:lineRule="auto"/>
        <w:jc w:val="both"/>
        <w:rPr>
          <w:rtl/>
        </w:rPr>
      </w:pPr>
    </w:p>
    <w:p w:rsidR="005A0F0F" w:rsidRDefault="005A0F0F" w:rsidP="00BC3D8F">
      <w:pPr>
        <w:pStyle w:val="ad"/>
        <w:numPr>
          <w:ilvl w:val="0"/>
          <w:numId w:val="1"/>
        </w:numPr>
        <w:spacing w:line="360" w:lineRule="auto"/>
        <w:jc w:val="both"/>
      </w:pPr>
      <w:r>
        <w:rPr>
          <w:rFonts w:hint="cs"/>
          <w:rtl/>
        </w:rPr>
        <w:t>מאז נחקק החוק  התפתחו במהלך השנים  הלכות המאפשרות הכרה ב"</w:t>
      </w:r>
      <w:r w:rsidRPr="005A0F0F">
        <w:rPr>
          <w:rFonts w:hint="cs"/>
          <w:b/>
          <w:bCs/>
          <w:rtl/>
        </w:rPr>
        <w:t>שיתוף ספציפי"</w:t>
      </w:r>
      <w:r>
        <w:rPr>
          <w:rFonts w:hint="cs"/>
          <w:rtl/>
        </w:rPr>
        <w:t xml:space="preserve"> בנכסים "</w:t>
      </w:r>
      <w:r w:rsidRPr="005A0F0F">
        <w:rPr>
          <w:rFonts w:hint="cs"/>
          <w:b/>
          <w:bCs/>
          <w:rtl/>
        </w:rPr>
        <w:t>חיצוניים</w:t>
      </w:r>
      <w:r>
        <w:rPr>
          <w:rFonts w:hint="cs"/>
          <w:rtl/>
        </w:rPr>
        <w:t>" ל</w:t>
      </w:r>
      <w:r w:rsidR="00BC3D8F">
        <w:rPr>
          <w:rFonts w:hint="cs"/>
          <w:rtl/>
        </w:rPr>
        <w:t>מסת הנכסים שיש לאזן על פי החוק</w:t>
      </w:r>
      <w:r>
        <w:rPr>
          <w:rFonts w:hint="cs"/>
          <w:rtl/>
        </w:rPr>
        <w:t>.</w:t>
      </w:r>
    </w:p>
    <w:p w:rsidR="005A0F0F" w:rsidRDefault="005A0F0F" w:rsidP="005A0F0F">
      <w:pPr>
        <w:pStyle w:val="ad"/>
        <w:rPr>
          <w:rtl/>
        </w:rPr>
      </w:pPr>
    </w:p>
    <w:p w:rsidR="005A0F0F" w:rsidRPr="00EA43B8" w:rsidRDefault="0093216A" w:rsidP="005F13FC">
      <w:pPr>
        <w:pStyle w:val="ad"/>
        <w:numPr>
          <w:ilvl w:val="0"/>
          <w:numId w:val="1"/>
        </w:numPr>
        <w:spacing w:line="360" w:lineRule="auto"/>
        <w:jc w:val="both"/>
        <w:rPr>
          <w:rtl/>
        </w:rPr>
      </w:pPr>
      <w:r w:rsidRPr="00EA43B8">
        <w:rPr>
          <w:rFonts w:hint="cs"/>
          <w:rtl/>
        </w:rPr>
        <w:t>ניצני ההלכה</w:t>
      </w:r>
      <w:r w:rsidR="005A0F0F" w:rsidRPr="00EA43B8">
        <w:rPr>
          <w:rFonts w:hint="cs"/>
          <w:rtl/>
        </w:rPr>
        <w:t xml:space="preserve"> ביחס לשיתוף ספציפי בנכסים שלא נרכשו או נצברו על ידי הצדדים במהלך הנישואין או מהווים "</w:t>
      </w:r>
      <w:r w:rsidR="005A0F0F" w:rsidRPr="00EA43B8">
        <w:rPr>
          <w:rFonts w:hint="cs"/>
          <w:b/>
          <w:bCs/>
          <w:rtl/>
        </w:rPr>
        <w:t>נכסים חיצוניים</w:t>
      </w:r>
      <w:r w:rsidR="005A0F0F" w:rsidRPr="00EA43B8">
        <w:rPr>
          <w:rFonts w:hint="cs"/>
          <w:rtl/>
        </w:rPr>
        <w:t>" נקבע</w:t>
      </w:r>
      <w:r w:rsidR="005F13FC" w:rsidRPr="00EA43B8">
        <w:rPr>
          <w:rFonts w:hint="cs"/>
          <w:rtl/>
        </w:rPr>
        <w:t>ו</w:t>
      </w:r>
      <w:r w:rsidR="005A0F0F" w:rsidRPr="00EA43B8">
        <w:rPr>
          <w:rFonts w:hint="cs"/>
          <w:rtl/>
        </w:rPr>
        <w:t xml:space="preserve"> לראשונה בדעת הרוב בהלכת "</w:t>
      </w:r>
      <w:r w:rsidR="005A0F0F" w:rsidRPr="00EA43B8">
        <w:rPr>
          <w:rFonts w:hint="cs"/>
          <w:b/>
          <w:bCs/>
          <w:rtl/>
        </w:rPr>
        <w:t>קנובלר יעקובי</w:t>
      </w:r>
      <w:r w:rsidR="005A0F0F" w:rsidRPr="00EA43B8">
        <w:rPr>
          <w:rFonts w:hint="cs"/>
          <w:rtl/>
        </w:rPr>
        <w:t>" (</w:t>
      </w:r>
      <w:hyperlink r:id="rId21" w:history="1">
        <w:r w:rsidR="005A0F0F" w:rsidRPr="00EA43B8">
          <w:rPr>
            <w:rStyle w:val="Hyperlink"/>
            <w:rFonts w:hint="cs"/>
            <w:color w:val="auto"/>
            <w:u w:val="none"/>
            <w:rtl/>
          </w:rPr>
          <w:t xml:space="preserve">ע"א 1915/91, 2084, 3208 </w:t>
        </w:r>
        <w:r w:rsidR="005A0F0F" w:rsidRPr="00EA43B8">
          <w:rPr>
            <w:rStyle w:val="Hyperlink"/>
            <w:rFonts w:hint="cs"/>
            <w:b/>
            <w:bCs/>
            <w:color w:val="auto"/>
            <w:u w:val="none"/>
            <w:rtl/>
          </w:rPr>
          <w:t>יעקובי נ' יעקובי וקנובלר נ' קנובלר, פ"ד מט</w:t>
        </w:r>
      </w:hyperlink>
      <w:r w:rsidR="005A0F0F" w:rsidRPr="00EA43B8">
        <w:rPr>
          <w:rFonts w:hint="cs"/>
          <w:rtl/>
        </w:rPr>
        <w:t xml:space="preserve"> </w:t>
      </w:r>
      <w:r w:rsidR="005F13FC" w:rsidRPr="00EA43B8">
        <w:rPr>
          <w:rFonts w:hint="cs"/>
          <w:rtl/>
        </w:rPr>
        <w:t>(3) 529 (1995) (להלן:"</w:t>
      </w:r>
      <w:r w:rsidR="005F13FC" w:rsidRPr="00EA43B8">
        <w:rPr>
          <w:rFonts w:hint="cs"/>
          <w:b/>
          <w:bCs/>
          <w:rtl/>
        </w:rPr>
        <w:t>עניין קנובלר יעקובי</w:t>
      </w:r>
      <w:r w:rsidR="005F13FC" w:rsidRPr="00EA43B8">
        <w:rPr>
          <w:rFonts w:hint="cs"/>
          <w:rtl/>
        </w:rPr>
        <w:t xml:space="preserve">"), בפסק דין זה </w:t>
      </w:r>
      <w:r w:rsidR="005A0F0F" w:rsidRPr="00EA43B8">
        <w:rPr>
          <w:rFonts w:hint="cs"/>
          <w:rtl/>
        </w:rPr>
        <w:t xml:space="preserve">כב' השופטים טל ושטרסברג כהן </w:t>
      </w:r>
      <w:r w:rsidR="005F13FC" w:rsidRPr="00EA43B8">
        <w:rPr>
          <w:rFonts w:hint="cs"/>
          <w:rtl/>
        </w:rPr>
        <w:t xml:space="preserve">הביעו </w:t>
      </w:r>
      <w:r w:rsidR="005A0F0F" w:rsidRPr="00EA43B8">
        <w:rPr>
          <w:rFonts w:hint="cs"/>
          <w:rtl/>
        </w:rPr>
        <w:t>לראשונה</w:t>
      </w:r>
      <w:r w:rsidR="005F13FC" w:rsidRPr="00EA43B8">
        <w:rPr>
          <w:rFonts w:hint="cs"/>
          <w:rtl/>
        </w:rPr>
        <w:t xml:space="preserve"> את </w:t>
      </w:r>
      <w:r w:rsidR="005A0F0F" w:rsidRPr="00EA43B8">
        <w:rPr>
          <w:rFonts w:hint="cs"/>
          <w:rtl/>
        </w:rPr>
        <w:t xml:space="preserve"> עמדתם ביחס לאפשרות להכרה בשיתוף בנכסים מסוימים חרף היותם "נכסים חיצוניים" וחרף העובדה שמדובר בהסדר איזון משאבים לפי </w:t>
      </w:r>
      <w:hyperlink r:id="rId22" w:history="1">
        <w:r w:rsidR="005A0F0F" w:rsidRPr="00EA43B8">
          <w:rPr>
            <w:rStyle w:val="Hyperlink"/>
            <w:rFonts w:hint="cs"/>
            <w:color w:val="auto"/>
            <w:u w:val="none"/>
            <w:rtl/>
          </w:rPr>
          <w:t>חוק יחסי ממון</w:t>
        </w:r>
      </w:hyperlink>
      <w:r w:rsidR="005A0F0F" w:rsidRPr="00EA43B8">
        <w:rPr>
          <w:rFonts w:hint="cs"/>
          <w:rtl/>
        </w:rPr>
        <w:t xml:space="preserve">. כב' השופט טל סבר, שהגם שלא ניתן לקבל הצהרה על בעלות במחצית כלל נכסי בני-הזוג במהלך נישואיהם לפי </w:t>
      </w:r>
      <w:hyperlink r:id="rId23" w:history="1">
        <w:r w:rsidR="005A0F0F" w:rsidRPr="00EA43B8">
          <w:rPr>
            <w:rStyle w:val="Hyperlink"/>
            <w:rFonts w:hint="cs"/>
            <w:color w:val="auto"/>
            <w:u w:val="none"/>
            <w:rtl/>
          </w:rPr>
          <w:t>חוק יחסי ממון</w:t>
        </w:r>
      </w:hyperlink>
      <w:r w:rsidR="005A0F0F" w:rsidRPr="00EA43B8">
        <w:rPr>
          <w:rFonts w:hint="cs"/>
          <w:rtl/>
        </w:rPr>
        <w:t>, ניתן לקבל הצהרה על בעלות בנכסים ספציפיים שהבעלות בהם נובעת מדיני הקניין ואילו כב' השופטת שטרסברג כהן סברה, כי לצורך זיהוי הבעלות על הרכוש יש לפנות לדין הכללי תוך התייחסות למערכת היחסים המיוחדת של השותפות הנובעת מחיי הנישואין.</w:t>
      </w:r>
    </w:p>
    <w:p w:rsidR="005A0F0F" w:rsidRDefault="005A0F0F" w:rsidP="005A0F0F">
      <w:pPr>
        <w:spacing w:line="360" w:lineRule="auto"/>
        <w:ind w:left="720" w:hanging="720"/>
        <w:jc w:val="both"/>
        <w:rPr>
          <w:rtl/>
        </w:rPr>
      </w:pPr>
    </w:p>
    <w:p w:rsidR="005A0F0F" w:rsidRPr="00DF2563" w:rsidRDefault="0093216A" w:rsidP="00DF2563">
      <w:pPr>
        <w:pStyle w:val="ad"/>
        <w:numPr>
          <w:ilvl w:val="0"/>
          <w:numId w:val="1"/>
        </w:numPr>
        <w:spacing w:line="360" w:lineRule="auto"/>
        <w:jc w:val="both"/>
        <w:rPr>
          <w:rtl/>
        </w:rPr>
      </w:pPr>
      <w:r>
        <w:rPr>
          <w:rFonts w:hint="cs"/>
          <w:rtl/>
        </w:rPr>
        <w:t>במרוצת השנים</w:t>
      </w:r>
      <w:r w:rsidR="005A0F0F">
        <w:rPr>
          <w:rFonts w:hint="cs"/>
          <w:rtl/>
        </w:rPr>
        <w:t>, הרחיבה הפסיקה את השימוש בדוקטרינה משפטית זו ביחס לדירת המגורים שמהווה "</w:t>
      </w:r>
      <w:r w:rsidR="005A0F0F" w:rsidRPr="00BC3D8F">
        <w:rPr>
          <w:rFonts w:hint="cs"/>
          <w:b/>
          <w:bCs/>
          <w:rtl/>
        </w:rPr>
        <w:t>גולת הכותרת הרכושית של התא המשפחתי</w:t>
      </w:r>
      <w:r w:rsidR="005A0F0F">
        <w:rPr>
          <w:rFonts w:hint="cs"/>
          <w:rtl/>
        </w:rPr>
        <w:t>".</w:t>
      </w:r>
      <w:r w:rsidR="00BC3D8F">
        <w:rPr>
          <w:rFonts w:hint="cs"/>
          <w:rtl/>
        </w:rPr>
        <w:t xml:space="preserve"> כך למשל</w:t>
      </w:r>
      <w:r w:rsidR="005A0F0F">
        <w:rPr>
          <w:rFonts w:hint="cs"/>
          <w:rtl/>
        </w:rPr>
        <w:t xml:space="preserve"> </w:t>
      </w:r>
      <w:r w:rsidR="005A0F0F" w:rsidRPr="00396293">
        <w:rPr>
          <w:rFonts w:hint="cs"/>
          <w:rtl/>
        </w:rPr>
        <w:t>ב</w:t>
      </w:r>
      <w:hyperlink r:id="rId24" w:history="1">
        <w:r w:rsidR="005A0F0F" w:rsidRPr="00396293">
          <w:rPr>
            <w:rStyle w:val="Hyperlink"/>
            <w:rFonts w:hint="cs"/>
            <w:color w:val="auto"/>
            <w:u w:val="none"/>
            <w:rtl/>
          </w:rPr>
          <w:t>ע"א 8672/00</w:t>
        </w:r>
      </w:hyperlink>
      <w:r w:rsidR="005A0F0F" w:rsidRPr="00396293">
        <w:rPr>
          <w:rFonts w:hint="cs"/>
          <w:rtl/>
        </w:rPr>
        <w:t xml:space="preserve"> </w:t>
      </w:r>
      <w:r w:rsidR="005A0F0F" w:rsidRPr="00396293">
        <w:rPr>
          <w:rFonts w:hint="cs"/>
          <w:b/>
          <w:bCs/>
          <w:rtl/>
        </w:rPr>
        <w:t>אבו רומי</w:t>
      </w:r>
      <w:r w:rsidR="005A0F0F" w:rsidRPr="00396293">
        <w:rPr>
          <w:rFonts w:hint="cs"/>
          <w:rtl/>
        </w:rPr>
        <w:t xml:space="preserve"> </w:t>
      </w:r>
      <w:r w:rsidR="005A0F0F" w:rsidRPr="00396293">
        <w:rPr>
          <w:sz w:val="22"/>
          <w:rtl/>
        </w:rPr>
        <w:t xml:space="preserve">[פורסם בנבו] </w:t>
      </w:r>
      <w:r w:rsidR="005A0F0F" w:rsidRPr="00396293">
        <w:rPr>
          <w:rFonts w:hint="cs"/>
          <w:rtl/>
        </w:rPr>
        <w:t xml:space="preserve">קבעה כב' השופטת שטרסברג כהן </w:t>
      </w:r>
      <w:r w:rsidR="005A0F0F" w:rsidRPr="00396293">
        <w:rPr>
          <w:rFonts w:hint="cs"/>
          <w:b/>
          <w:bCs/>
          <w:rtl/>
        </w:rPr>
        <w:t xml:space="preserve"> "מכאן, שלכאורה, במסגרת סעיף 4 אין מניעה שבן-זוג יטען מכוח דין כללי כלשהו כי בידיו זכויות בדירת מגורים הרשומה על שם בן-הזוג האחר ושהייתה בבעלותו ערב הנישואין. ברוח זו ציינתי באותו עניין כי בהקשר של קביעת הבעלות על רכוש בני-הזוג ראוי ליתן פרשנות רחבה לדין הכללי - דיני החוזים, דיני הקניין, דיני הנאמנות, דיני השליחות, דיני עשיית עושר, עקרון תום-הלב ועוד - באופן התואם את התא המשפחתי שבו מצוי המאגר הרכושי של בני-הזוג, ו"במיוחד אמורים הדברים לעניין מתן פירוש רחב לדין שיקל על ראיית דירת המגורים כמשותפת גם כאשר היא רשומה על שם אחד מבני-הזוג" (עניין יעקובי, בעמ' 627). ......עם זאת לא די בעצם קיומם של חיי נישואין משותפים, אף שהיו ממושכים, כדי לקבוע שיתוף בדירת מגורים מכוח הדין כללי, שאם תאמר כן, נמצאת מכניס בדלת אחורית את חזקת השיתוף, שלשיטתי איננה חלה במקביל ל</w:t>
      </w:r>
      <w:hyperlink r:id="rId25" w:history="1">
        <w:r w:rsidR="005A0F0F" w:rsidRPr="00396293">
          <w:rPr>
            <w:rStyle w:val="Hyperlink"/>
            <w:rFonts w:hint="cs"/>
            <w:b/>
            <w:bCs/>
            <w:color w:val="auto"/>
            <w:rtl/>
          </w:rPr>
          <w:t>חוק יחסי ממון</w:t>
        </w:r>
      </w:hyperlink>
      <w:r w:rsidR="005A0F0F" w:rsidRPr="00396293">
        <w:rPr>
          <w:rFonts w:hint="cs"/>
          <w:b/>
          <w:bCs/>
          <w:rtl/>
        </w:rPr>
        <w:t>. סעיף 4 ל</w:t>
      </w:r>
      <w:hyperlink r:id="rId26" w:history="1">
        <w:r w:rsidR="005A0F0F" w:rsidRPr="00396293">
          <w:rPr>
            <w:rStyle w:val="Hyperlink"/>
            <w:rFonts w:hint="cs"/>
            <w:b/>
            <w:bCs/>
            <w:color w:val="auto"/>
            <w:rtl/>
          </w:rPr>
          <w:t>חוק יחסי ממון</w:t>
        </w:r>
      </w:hyperlink>
      <w:r w:rsidR="005A0F0F" w:rsidRPr="00396293">
        <w:rPr>
          <w:rFonts w:hint="cs"/>
          <w:b/>
          <w:bCs/>
          <w:rtl/>
        </w:rPr>
        <w:t xml:space="preserve"> קובע מפורשות כי "אין בכריתת הנישואין או בקיומם כשלעצמם כדי לפגוע בקנינים של בני הזוג, להקנות לאחד מהם זכויות בנכסי השני או להטיל עליו אחריות לחובות השני" ......על-מנת שתוקנינה זכויות בדירת מגורים הרשומה על שם בן-הזוג האחד לבן הזוג האחר, על האחרון להראות נסיבות עובדתיות, נוסף על עצם קיום הנישואין, שמהן ניתן להסיק - מכוח הדין הכללי - הקניית זכויות בדירת המגורים.</w:t>
      </w:r>
      <w:hyperlink r:id="rId27" w:history="1">
        <w:r w:rsidR="005A0F0F" w:rsidRPr="00DF2563">
          <w:rPr>
            <w:rStyle w:val="Hyperlink"/>
            <w:rFonts w:hint="cs"/>
            <w:color w:val="auto"/>
            <w:u w:val="none"/>
            <w:rtl/>
          </w:rPr>
          <w:t xml:space="preserve">רע"א 8672/00 </w:t>
        </w:r>
        <w:r w:rsidR="005A0F0F" w:rsidRPr="00DF2563">
          <w:rPr>
            <w:rStyle w:val="Hyperlink"/>
            <w:rFonts w:hint="cs"/>
            <w:b/>
            <w:bCs/>
            <w:color w:val="auto"/>
            <w:u w:val="none"/>
            <w:rtl/>
          </w:rPr>
          <w:t>שהלה אבו רומי נ' חאלד</w:t>
        </w:r>
        <w:r w:rsidR="005A0F0F" w:rsidRPr="00DF2563">
          <w:rPr>
            <w:rStyle w:val="Hyperlink"/>
            <w:rFonts w:hint="cs"/>
            <w:color w:val="auto"/>
            <w:u w:val="none"/>
            <w:rtl/>
          </w:rPr>
          <w:t xml:space="preserve"> </w:t>
        </w:r>
        <w:r w:rsidR="005A0F0F" w:rsidRPr="00DF2563">
          <w:rPr>
            <w:rStyle w:val="Hyperlink"/>
            <w:rFonts w:hint="cs"/>
            <w:b/>
            <w:bCs/>
            <w:color w:val="auto"/>
            <w:u w:val="none"/>
            <w:rtl/>
          </w:rPr>
          <w:t>אבו רומי</w:t>
        </w:r>
        <w:r w:rsidR="005A0F0F" w:rsidRPr="00DF2563">
          <w:rPr>
            <w:rStyle w:val="Hyperlink"/>
            <w:rFonts w:hint="cs"/>
            <w:color w:val="auto"/>
            <w:u w:val="none"/>
            <w:rtl/>
          </w:rPr>
          <w:t>, פ"ד נו</w:t>
        </w:r>
      </w:hyperlink>
      <w:r w:rsidR="005A0F0F" w:rsidRPr="00DF2563">
        <w:rPr>
          <w:rFonts w:hint="cs"/>
          <w:rtl/>
        </w:rPr>
        <w:t>(6) 175, 181 (2002).</w:t>
      </w:r>
    </w:p>
    <w:p w:rsidR="005A0F0F" w:rsidRPr="00DF2563" w:rsidRDefault="005A0F0F" w:rsidP="005A0F0F">
      <w:pPr>
        <w:spacing w:line="360" w:lineRule="auto"/>
        <w:jc w:val="both"/>
        <w:rPr>
          <w:rtl/>
        </w:rPr>
      </w:pPr>
    </w:p>
    <w:p w:rsidR="005A0F0F" w:rsidRDefault="005A0F0F" w:rsidP="00BC3D8F">
      <w:pPr>
        <w:pStyle w:val="ad"/>
        <w:numPr>
          <w:ilvl w:val="0"/>
          <w:numId w:val="1"/>
        </w:numPr>
        <w:spacing w:line="360" w:lineRule="auto"/>
        <w:jc w:val="both"/>
      </w:pPr>
      <w:r w:rsidRPr="00BC3D8F">
        <w:rPr>
          <w:rFonts w:hint="cs"/>
          <w:rtl/>
        </w:rPr>
        <w:t>ב</w:t>
      </w:r>
      <w:hyperlink r:id="rId28" w:history="1">
        <w:r w:rsidRPr="00BC3D8F">
          <w:rPr>
            <w:rStyle w:val="Hyperlink"/>
            <w:rFonts w:hint="cs"/>
            <w:color w:val="auto"/>
            <w:u w:val="none"/>
            <w:rtl/>
          </w:rPr>
          <w:t>ע"א 7750/10</w:t>
        </w:r>
      </w:hyperlink>
      <w:r w:rsidRPr="00BC3D8F">
        <w:rPr>
          <w:rFonts w:hint="cs"/>
          <w:b/>
          <w:bCs/>
          <w:rtl/>
        </w:rPr>
        <w:t xml:space="preserve"> בן גיאת נ' הכשרת היישוב חברה לביטוח, </w:t>
      </w:r>
      <w:r w:rsidRPr="00BC3D8F">
        <w:rPr>
          <w:rFonts w:hint="cs"/>
          <w:rtl/>
        </w:rPr>
        <w:t xml:space="preserve">[פורסם </w:t>
      </w:r>
      <w:r w:rsidR="00BC3D8F" w:rsidRPr="00BC3D8F">
        <w:rPr>
          <w:rFonts w:hint="cs"/>
          <w:rtl/>
        </w:rPr>
        <w:t>ב</w:t>
      </w:r>
      <w:r w:rsidRPr="00BC3D8F">
        <w:rPr>
          <w:rFonts w:hint="cs"/>
          <w:rtl/>
        </w:rPr>
        <w:t>בנבו</w:t>
      </w:r>
      <w:r w:rsidR="00BC3D8F" w:rsidRPr="00BC3D8F">
        <w:rPr>
          <w:rFonts w:hint="cs"/>
          <w:rtl/>
        </w:rPr>
        <w:t xml:space="preserve"> ביום 11.8.11 </w:t>
      </w:r>
      <w:r w:rsidR="00BC3D8F">
        <w:rPr>
          <w:rFonts w:hint="cs"/>
          <w:rtl/>
        </w:rPr>
        <w:t xml:space="preserve">], </w:t>
      </w:r>
      <w:r>
        <w:rPr>
          <w:rFonts w:hint="cs"/>
          <w:rtl/>
        </w:rPr>
        <w:t>נקבע שכאשר בדירת מגורים עסקינן לא תידרש הוכחת כוונת שיתוף ספציפית, אלא די בהתקיימות התנאים המקימים את חזקת השיתוף (הכללית) בכדי להוביל למתן הסעד ההצהרתי המבוקש.</w:t>
      </w:r>
    </w:p>
    <w:p w:rsidR="005A0F0F" w:rsidRDefault="005A0F0F" w:rsidP="005A0F0F">
      <w:pPr>
        <w:pStyle w:val="ad"/>
        <w:rPr>
          <w:rtl/>
        </w:rPr>
      </w:pPr>
    </w:p>
    <w:p w:rsidR="005A0F0F" w:rsidRDefault="005A0F0F" w:rsidP="005A0F0F">
      <w:pPr>
        <w:pStyle w:val="ad"/>
        <w:spacing w:line="360" w:lineRule="auto"/>
        <w:jc w:val="both"/>
        <w:rPr>
          <w:rtl/>
        </w:rPr>
      </w:pPr>
    </w:p>
    <w:p w:rsidR="005A0F0F" w:rsidRPr="001A4432" w:rsidRDefault="00BC3D8F" w:rsidP="00BC3D8F">
      <w:pPr>
        <w:pStyle w:val="ad"/>
        <w:numPr>
          <w:ilvl w:val="0"/>
          <w:numId w:val="1"/>
        </w:numPr>
        <w:spacing w:line="360" w:lineRule="auto"/>
        <w:jc w:val="both"/>
        <w:rPr>
          <w:b/>
          <w:bCs/>
          <w:rtl/>
        </w:rPr>
      </w:pPr>
      <w:r>
        <w:rPr>
          <w:rFonts w:hint="cs"/>
          <w:rtl/>
        </w:rPr>
        <w:t xml:space="preserve">לעניין זה נפנה אל פסיקתו של </w:t>
      </w:r>
      <w:r w:rsidR="005A0F0F">
        <w:rPr>
          <w:rFonts w:hint="cs"/>
          <w:rtl/>
        </w:rPr>
        <w:t xml:space="preserve"> כב' השופט י. עמית </w:t>
      </w:r>
      <w:r w:rsidR="005A0F0F" w:rsidRPr="00BC3D8F">
        <w:rPr>
          <w:rFonts w:hint="cs"/>
          <w:b/>
          <w:bCs/>
          <w:rtl/>
        </w:rPr>
        <w:t>בעניין בן גיא</w:t>
      </w:r>
      <w:r w:rsidRPr="00396293">
        <w:rPr>
          <w:rFonts w:hint="cs"/>
          <w:b/>
          <w:bCs/>
          <w:rtl/>
        </w:rPr>
        <w:t>ת</w:t>
      </w:r>
      <w:r w:rsidR="005A0F0F">
        <w:rPr>
          <w:rFonts w:hint="cs"/>
          <w:rtl/>
        </w:rPr>
        <w:t xml:space="preserve">: </w:t>
      </w:r>
      <w:r w:rsidR="005A0F0F" w:rsidRPr="00BC3D8F">
        <w:rPr>
          <w:rFonts w:hint="cs"/>
          <w:b/>
          <w:bCs/>
          <w:rtl/>
        </w:rPr>
        <w:t xml:space="preserve">"נכונות בית המשפט להכיר </w:t>
      </w:r>
      <w:r w:rsidR="005A0F0F" w:rsidRPr="001A4432">
        <w:rPr>
          <w:rFonts w:hint="cs"/>
          <w:b/>
          <w:bCs/>
          <w:rtl/>
        </w:rPr>
        <w:t>בהלכת השיתוף בנכס ספציפי–מכוח חזקת השיתוף, שהיא חזקה נורמטיבית-ראייתית פרי ההלכה הפסוקה – יפה במיוחד לגבי דירת המגורים של בני הזוג, שהוגדרה לא אחת בפסיקה כ"גולת הכותרת של חזקת השיתוף" (</w:t>
      </w:r>
      <w:hyperlink r:id="rId29" w:history="1">
        <w:r w:rsidR="005A0F0F" w:rsidRPr="001A4432">
          <w:rPr>
            <w:rStyle w:val="Hyperlink"/>
            <w:rFonts w:hint="cs"/>
            <w:b/>
            <w:bCs/>
            <w:color w:val="auto"/>
            <w:u w:val="none"/>
            <w:rtl/>
          </w:rPr>
          <w:t>ע"א 806/93 הדרי נ' הדרי, פ"ד מח</w:t>
        </w:r>
      </w:hyperlink>
      <w:r w:rsidR="005A0F0F" w:rsidRPr="001A4432">
        <w:rPr>
          <w:rFonts w:hint="cs"/>
          <w:rtl/>
        </w:rPr>
        <w:t xml:space="preserve"> </w:t>
      </w:r>
      <w:r w:rsidR="005A0F0F" w:rsidRPr="001A4432">
        <w:rPr>
          <w:rFonts w:hint="cs"/>
          <w:b/>
          <w:bCs/>
          <w:rtl/>
        </w:rPr>
        <w:t xml:space="preserve">(3) 685, 690 (1994)) או כ"נכס המשמעותי ביותר של בני הזוג ולעיתים אף היחיד" (עניין אבו רומי, בעמ' 183; </w:t>
      </w:r>
      <w:hyperlink r:id="rId30" w:history="1">
        <w:r w:rsidR="005A0F0F" w:rsidRPr="001A4432">
          <w:rPr>
            <w:rStyle w:val="Hyperlink"/>
            <w:rFonts w:hint="cs"/>
            <w:b/>
            <w:bCs/>
            <w:color w:val="auto"/>
            <w:u w:val="none"/>
            <w:rtl/>
          </w:rPr>
          <w:t>בע"מ 5939/04 פלוני נ' פלונית, פ"ד נט</w:t>
        </w:r>
      </w:hyperlink>
      <w:r w:rsidR="005A0F0F" w:rsidRPr="001A4432">
        <w:rPr>
          <w:rFonts w:hint="cs"/>
          <w:b/>
          <w:bCs/>
          <w:rtl/>
        </w:rPr>
        <w:t>(1) 665, 670 (2004)). זאת, גם במקרים בהם דירת המגורים הובאה לנישואין על ידי אחד מבני הזוג (</w:t>
      </w:r>
      <w:hyperlink r:id="rId31" w:history="1">
        <w:r w:rsidR="005A0F0F" w:rsidRPr="001A4432">
          <w:rPr>
            <w:rStyle w:val="Hyperlink"/>
            <w:rFonts w:hint="cs"/>
            <w:b/>
            <w:bCs/>
            <w:color w:val="auto"/>
            <w:u w:val="none"/>
            <w:rtl/>
          </w:rPr>
          <w:t>ע"א 7687/04 ששון נ' ששון, פ"ד נט</w:t>
        </w:r>
      </w:hyperlink>
      <w:r w:rsidR="005A0F0F" w:rsidRPr="001A4432">
        <w:rPr>
          <w:rFonts w:hint="cs"/>
          <w:b/>
          <w:bCs/>
          <w:rtl/>
        </w:rPr>
        <w:t xml:space="preserve">(5) 596, 615 (2005); </w:t>
      </w:r>
      <w:hyperlink r:id="rId32" w:history="1">
        <w:r w:rsidR="005A0F0F" w:rsidRPr="001A4432">
          <w:rPr>
            <w:rStyle w:val="Hyperlink"/>
            <w:rFonts w:hint="cs"/>
            <w:b/>
            <w:bCs/>
            <w:color w:val="auto"/>
            <w:u w:val="none"/>
            <w:rtl/>
          </w:rPr>
          <w:t>בע"מ 4951/06</w:t>
        </w:r>
      </w:hyperlink>
      <w:r w:rsidR="005A0F0F" w:rsidRPr="001A4432">
        <w:rPr>
          <w:rFonts w:hint="cs"/>
          <w:b/>
          <w:bCs/>
          <w:rtl/>
        </w:rPr>
        <w:t xml:space="preserve"> פלוני נ' פלונית (לא פורסם, [פורסם בנבו], 14.6.2006)". </w:t>
      </w:r>
    </w:p>
    <w:p w:rsidR="005A0F0F" w:rsidRPr="001A4432" w:rsidRDefault="005A0F0F" w:rsidP="005A0F0F">
      <w:pPr>
        <w:spacing w:line="360" w:lineRule="auto"/>
        <w:jc w:val="both"/>
        <w:rPr>
          <w:b/>
          <w:bCs/>
          <w:rtl/>
        </w:rPr>
      </w:pPr>
    </w:p>
    <w:p w:rsidR="005A0F0F" w:rsidRDefault="00396293" w:rsidP="005A0F0F">
      <w:pPr>
        <w:pStyle w:val="ad"/>
        <w:numPr>
          <w:ilvl w:val="0"/>
          <w:numId w:val="1"/>
        </w:numPr>
        <w:spacing w:line="360" w:lineRule="auto"/>
        <w:jc w:val="both"/>
      </w:pPr>
      <w:r w:rsidRPr="001A4432">
        <w:rPr>
          <w:rFonts w:hint="cs"/>
          <w:rtl/>
        </w:rPr>
        <w:t xml:space="preserve">יצויין כי </w:t>
      </w:r>
      <w:r w:rsidR="005A0F0F" w:rsidRPr="001A4432">
        <w:rPr>
          <w:rFonts w:hint="cs"/>
          <w:rtl/>
        </w:rPr>
        <w:t xml:space="preserve">פסיקתו זו של כב' השופט עמית לא התקבלה  כהלכה, כב' השופט א. רובינשטיין חלק </w:t>
      </w:r>
      <w:r w:rsidR="005A0F0F">
        <w:rPr>
          <w:rFonts w:hint="cs"/>
          <w:rtl/>
        </w:rPr>
        <w:t>באותה פרשה  על  גישת כב' השופט עמית וקבע  כי ניתן אמנם לטעון ולהוכיח שיתוף ספציפי ביחס לדירת המגורים, אך אין לטעון שהשיתוף נובע מ"</w:t>
      </w:r>
      <w:r w:rsidR="005A0F0F" w:rsidRPr="005A0F0F">
        <w:rPr>
          <w:rFonts w:hint="cs"/>
          <w:b/>
          <w:bCs/>
          <w:rtl/>
        </w:rPr>
        <w:t>חזקת שיתוף בין בני זוג</w:t>
      </w:r>
      <w:r w:rsidR="005A0F0F">
        <w:rPr>
          <w:rFonts w:hint="cs"/>
          <w:rtl/>
        </w:rPr>
        <w:t>" אלא מכוח הדין הכללי:</w:t>
      </w:r>
    </w:p>
    <w:p w:rsidR="005A0F0F" w:rsidRDefault="005A0F0F" w:rsidP="005A0F0F">
      <w:pPr>
        <w:pStyle w:val="ad"/>
        <w:spacing w:line="360" w:lineRule="auto"/>
        <w:jc w:val="both"/>
        <w:rPr>
          <w:rtl/>
        </w:rPr>
      </w:pPr>
    </w:p>
    <w:p w:rsidR="005A0F0F" w:rsidRPr="001C4507" w:rsidRDefault="005A0F0F" w:rsidP="005A0F0F">
      <w:pPr>
        <w:spacing w:line="360" w:lineRule="auto"/>
        <w:ind w:left="-58"/>
        <w:jc w:val="both"/>
        <w:rPr>
          <w:b/>
          <w:bCs/>
          <w:rtl/>
        </w:rPr>
      </w:pPr>
      <w:r w:rsidRPr="001C4507">
        <w:rPr>
          <w:rFonts w:hint="cs"/>
          <w:b/>
          <w:bCs/>
          <w:rtl/>
        </w:rPr>
        <w:t>"מעבר לטענות המבוססות על סעיף 5 ל</w:t>
      </w:r>
      <w:hyperlink r:id="rId33" w:history="1">
        <w:r w:rsidRPr="001C4507">
          <w:rPr>
            <w:rStyle w:val="Hyperlink"/>
            <w:rFonts w:hint="cs"/>
            <w:b/>
            <w:bCs/>
            <w:color w:val="auto"/>
            <w:rtl/>
          </w:rPr>
          <w:t>חוק יחסי ממון</w:t>
        </w:r>
      </w:hyperlink>
      <w:r w:rsidRPr="001C4507">
        <w:rPr>
          <w:rFonts w:hint="cs"/>
          <w:b/>
          <w:bCs/>
          <w:rtl/>
        </w:rPr>
        <w:t>, יכול בן זוג לטעון לשיתוף בנכס ספציפי מכוח הדין הכללי (</w:t>
      </w:r>
      <w:hyperlink r:id="rId34" w:history="1">
        <w:r w:rsidRPr="001C4507">
          <w:rPr>
            <w:rStyle w:val="Hyperlink"/>
            <w:rFonts w:hint="cs"/>
            <w:b/>
            <w:bCs/>
            <w:color w:val="auto"/>
            <w:rtl/>
          </w:rPr>
          <w:t>רע"א 8672/00 אבו רומי נ' אבו רומי, פ"ד נו</w:t>
        </w:r>
      </w:hyperlink>
      <w:r w:rsidRPr="001C4507">
        <w:rPr>
          <w:rFonts w:hint="cs"/>
          <w:b/>
          <w:bCs/>
          <w:rtl/>
        </w:rPr>
        <w:t xml:space="preserve">(6) 175; </w:t>
      </w:r>
      <w:hyperlink r:id="rId35" w:history="1">
        <w:r w:rsidRPr="001C4507">
          <w:rPr>
            <w:rStyle w:val="Hyperlink"/>
            <w:rFonts w:hint="cs"/>
            <w:b/>
            <w:bCs/>
            <w:color w:val="auto"/>
            <w:rtl/>
          </w:rPr>
          <w:t>ע"א 7687/04 ששון נ' ששון, פ"ד נט</w:t>
        </w:r>
      </w:hyperlink>
      <w:r w:rsidRPr="001C4507">
        <w:rPr>
          <w:rFonts w:hint="cs"/>
          <w:b/>
          <w:bCs/>
          <w:rtl/>
        </w:rPr>
        <w:t xml:space="preserve">(5) 596; </w:t>
      </w:r>
      <w:hyperlink r:id="rId36" w:history="1">
        <w:r w:rsidRPr="001C4507">
          <w:rPr>
            <w:rStyle w:val="Hyperlink"/>
            <w:rFonts w:hint="cs"/>
            <w:b/>
            <w:bCs/>
            <w:color w:val="auto"/>
            <w:rtl/>
          </w:rPr>
          <w:t>בע"מ 4951/06</w:t>
        </w:r>
      </w:hyperlink>
      <w:r w:rsidRPr="001C4507">
        <w:rPr>
          <w:rFonts w:hint="cs"/>
          <w:b/>
          <w:bCs/>
          <w:rtl/>
        </w:rPr>
        <w:t xml:space="preserve"> </w:t>
      </w:r>
      <w:r w:rsidRPr="001C4507">
        <w:rPr>
          <w:rFonts w:hint="cs"/>
          <w:b/>
          <w:bCs/>
          <w:u w:val="single"/>
          <w:rtl/>
        </w:rPr>
        <w:t>פלוני נ' פלונית</w:t>
      </w:r>
      <w:r w:rsidRPr="001C4507">
        <w:rPr>
          <w:rFonts w:hint="cs"/>
          <w:b/>
          <w:bCs/>
          <w:rtl/>
        </w:rPr>
        <w:t xml:space="preserve"> (לא פורסם) [פורסם בנבו] ; </w:t>
      </w:r>
      <w:hyperlink r:id="rId37" w:history="1">
        <w:r w:rsidRPr="001C4507">
          <w:rPr>
            <w:rStyle w:val="Hyperlink"/>
            <w:rFonts w:hint="cs"/>
            <w:b/>
            <w:bCs/>
            <w:color w:val="auto"/>
            <w:rtl/>
          </w:rPr>
          <w:t>בע"מ 4545/09</w:t>
        </w:r>
      </w:hyperlink>
      <w:r w:rsidRPr="001C4507">
        <w:rPr>
          <w:rFonts w:hint="cs"/>
          <w:b/>
          <w:bCs/>
          <w:rtl/>
        </w:rPr>
        <w:t xml:space="preserve"> </w:t>
      </w:r>
      <w:r w:rsidRPr="001C4507">
        <w:rPr>
          <w:rFonts w:hint="cs"/>
          <w:b/>
          <w:bCs/>
          <w:u w:val="single"/>
          <w:rtl/>
        </w:rPr>
        <w:t>פלוני נ' פלונית</w:t>
      </w:r>
      <w:r w:rsidRPr="001C4507">
        <w:rPr>
          <w:rFonts w:hint="cs"/>
          <w:b/>
          <w:bCs/>
          <w:rtl/>
        </w:rPr>
        <w:t xml:space="preserve"> (לא פורסם) </w:t>
      </w:r>
      <w:r w:rsidRPr="001C4507">
        <w:rPr>
          <w:sz w:val="22"/>
          <w:rtl/>
        </w:rPr>
        <w:t>[פורסם בנבו]</w:t>
      </w:r>
      <w:r w:rsidRPr="001C4507">
        <w:rPr>
          <w:rFonts w:hint="cs"/>
          <w:b/>
          <w:bCs/>
          <w:rtl/>
        </w:rPr>
        <w:t xml:space="preserve">; עניין שמחוני; לסקירה ראו ש' </w:t>
      </w:r>
      <w:hyperlink r:id="rId38" w:history="1">
        <w:r w:rsidRPr="001C4507">
          <w:rPr>
            <w:rStyle w:val="Hyperlink"/>
            <w:rFonts w:hint="cs"/>
            <w:b/>
            <w:bCs/>
            <w:color w:val="auto"/>
            <w:rtl/>
          </w:rPr>
          <w:t xml:space="preserve">ליפשיץ, "יחסי משפחה וממון: אתגרים </w:t>
        </w:r>
      </w:hyperlink>
      <w:r w:rsidRPr="001C4507">
        <w:rPr>
          <w:rFonts w:hint="cs"/>
          <w:b/>
          <w:bCs/>
          <w:rtl/>
        </w:rPr>
        <w:t xml:space="preserve">  ומשימות בעקבות תיקון מס' 4 לחוק יחסי ממון" חוקים א' (2009) 227, 260-256; להלן ליפשיץ). אפשרות זו, של שיתוף מכוח הדין הכללי, חלה גם על נכסים "חיצוניים" להסדר איזון המשאבים, לרבות נכסים "הרשומים על שמו של בן הזוג השני ושהיו בבעלותו ערב הנישואין" (</w:t>
      </w:r>
      <w:hyperlink r:id="rId39" w:history="1">
        <w:r w:rsidRPr="001C4507">
          <w:rPr>
            <w:rStyle w:val="Hyperlink"/>
            <w:rFonts w:hint="cs"/>
            <w:b/>
            <w:bCs/>
            <w:color w:val="auto"/>
            <w:rtl/>
          </w:rPr>
          <w:t>בג"צ 1727/07</w:t>
        </w:r>
      </w:hyperlink>
      <w:r w:rsidRPr="001C4507">
        <w:rPr>
          <w:rFonts w:hint="cs"/>
          <w:b/>
          <w:bCs/>
          <w:rtl/>
        </w:rPr>
        <w:t xml:space="preserve"> </w:t>
      </w:r>
      <w:r w:rsidRPr="001C4507">
        <w:rPr>
          <w:rFonts w:hint="cs"/>
          <w:b/>
          <w:bCs/>
          <w:u w:val="single"/>
          <w:rtl/>
        </w:rPr>
        <w:t>פלונית נ' בית הדין הרבני הגדול לערעורים</w:t>
      </w:r>
      <w:r w:rsidRPr="001C4507">
        <w:rPr>
          <w:rFonts w:hint="cs"/>
          <w:b/>
          <w:bCs/>
          <w:rtl/>
        </w:rPr>
        <w:t xml:space="preserve"> (לא פורסם) [פורסם בנבו] - השופט ג'ובראן; </w:t>
      </w:r>
      <w:hyperlink r:id="rId40" w:history="1">
        <w:r w:rsidRPr="001C4507">
          <w:rPr>
            <w:rStyle w:val="Hyperlink"/>
            <w:rFonts w:hint="cs"/>
            <w:b/>
            <w:bCs/>
            <w:color w:val="auto"/>
            <w:rtl/>
          </w:rPr>
          <w:t>בע"מ 10734/06</w:t>
        </w:r>
      </w:hyperlink>
      <w:r w:rsidRPr="001C4507">
        <w:rPr>
          <w:rFonts w:hint="cs"/>
          <w:b/>
          <w:bCs/>
          <w:rtl/>
        </w:rPr>
        <w:t xml:space="preserve"> </w:t>
      </w:r>
      <w:r w:rsidRPr="001C4507">
        <w:rPr>
          <w:rFonts w:hint="cs"/>
          <w:b/>
          <w:bCs/>
          <w:u w:val="single"/>
          <w:rtl/>
        </w:rPr>
        <w:t>פלוני נ' פלונית</w:t>
      </w:r>
      <w:r w:rsidRPr="001C4507">
        <w:rPr>
          <w:rFonts w:hint="cs"/>
          <w:b/>
          <w:bCs/>
          <w:rtl/>
        </w:rPr>
        <w:t xml:space="preserve"> (לא פורסם) </w:t>
      </w:r>
      <w:r w:rsidRPr="001C4507">
        <w:rPr>
          <w:sz w:val="22"/>
          <w:rtl/>
        </w:rPr>
        <w:t>[פורסם בנבו]</w:t>
      </w:r>
      <w:r w:rsidRPr="001C4507">
        <w:rPr>
          <w:rFonts w:hint="cs"/>
          <w:b/>
          <w:bCs/>
          <w:rtl/>
        </w:rPr>
        <w:t>). הדברים ידועים, ותכליתם עשיית צדק "ספציפי"." (</w:t>
      </w:r>
      <w:hyperlink r:id="rId41" w:history="1">
        <w:r w:rsidRPr="001C4507">
          <w:rPr>
            <w:rStyle w:val="Hyperlink"/>
            <w:rFonts w:hint="cs"/>
            <w:b/>
            <w:bCs/>
            <w:color w:val="auto"/>
            <w:rtl/>
          </w:rPr>
          <w:t>בג"ץ 5416/09</w:t>
        </w:r>
      </w:hyperlink>
      <w:r w:rsidRPr="001C4507">
        <w:rPr>
          <w:rFonts w:hint="cs"/>
          <w:b/>
          <w:bCs/>
          <w:rtl/>
        </w:rPr>
        <w:t xml:space="preserve"> </w:t>
      </w:r>
      <w:r w:rsidRPr="001C4507">
        <w:rPr>
          <w:rFonts w:hint="cs"/>
          <w:b/>
          <w:bCs/>
          <w:u w:val="single"/>
          <w:rtl/>
        </w:rPr>
        <w:t>פלונית נ' פלוני</w:t>
      </w:r>
      <w:r w:rsidRPr="001C4507">
        <w:rPr>
          <w:rFonts w:hint="cs"/>
          <w:b/>
          <w:bCs/>
          <w:rtl/>
        </w:rPr>
        <w:t xml:space="preserve"> (10/02/2010, פורסם במאגרים [פורסם בנבו])........יש לבחון אם חרף מקור המימון הייתה כוונה ליצור שיתוף ספציפי בדירות או באחת מהן מכוח הדין הכללי. בן זוג יכול לרכוש נכס באמצעות משאבים פרטיים, ולתנו במתנה לבת זוגו או לשתף אותו בנכס - ואלה דברים שאינם נדירים. במיוחד חזקה הנחת השיתוף שעה שמדובר בדירת מגורים...רוח העידן, פתיחת הדלתות לגישה שאינה 'פורמלית' בלבד הנאחזת ברישום הנכס, אלא בוחנת מצבים </w:t>
      </w:r>
      <w:r w:rsidRPr="001C4507">
        <w:rPr>
          <w:rFonts w:hint="cs"/>
          <w:b/>
          <w:bCs/>
          <w:rtl/>
        </w:rPr>
        <w:lastRenderedPageBreak/>
        <w:t>חברתיים ואישיים למהותם, מרחפת על פני הפסיקה מזה שנים באשר לשיתוף הנכסים גם לגבי נכסים שנרכשו לפני הנישואין, ובמיוחד דירת המגורים...</w:t>
      </w:r>
    </w:p>
    <w:p w:rsidR="005A0F0F" w:rsidRPr="00DF2563" w:rsidRDefault="005A0F0F" w:rsidP="005A0F0F">
      <w:pPr>
        <w:spacing w:line="360" w:lineRule="auto"/>
        <w:ind w:left="-58"/>
        <w:jc w:val="both"/>
        <w:rPr>
          <w:rtl/>
        </w:rPr>
      </w:pPr>
      <w:r>
        <w:rPr>
          <w:rFonts w:hint="cs"/>
          <w:b/>
          <w:bCs/>
          <w:rtl/>
        </w:rPr>
        <w:t xml:space="preserve">יש ביסוד הדברים ציפיה להגינות ביחסים בין בני אדם בכלל - נגזרת של תום הלב החולש על המשפט הפרטי... ככל שהתוכן המשותף שנוצק לקניין, ובוודאי לדירת המגורים של זוג ומשפחה, משמעותי יותר, וככל שהייתה שותפות נמשכת בחיי הנישואין ולה ביטויים מסוגים שונים, גם אם לא היו החיים הללו 'גן של ורדים' בכל עת ובכל שעה, כך מצדיקה ההגינות כי תגבר ההתיחסות לחזקת השיתוף, במיוחד על נכס כמו דירת מגורים, קן המשפחה" </w:t>
      </w:r>
      <w:r w:rsidRPr="00DF2563">
        <w:rPr>
          <w:rFonts w:hint="cs"/>
          <w:rtl/>
        </w:rPr>
        <w:t>(</w:t>
      </w:r>
      <w:hyperlink r:id="rId42" w:history="1">
        <w:r w:rsidRPr="00DF2563">
          <w:rPr>
            <w:rStyle w:val="Hyperlink"/>
            <w:rFonts w:hint="cs"/>
            <w:color w:val="auto"/>
            <w:u w:val="none"/>
            <w:rtl/>
          </w:rPr>
          <w:t xml:space="preserve">בע"מ 5939/04 </w:t>
        </w:r>
        <w:r w:rsidRPr="00DF2563">
          <w:rPr>
            <w:rStyle w:val="Hyperlink"/>
            <w:rFonts w:hint="cs"/>
            <w:b/>
            <w:bCs/>
            <w:color w:val="auto"/>
            <w:u w:val="none"/>
            <w:rtl/>
          </w:rPr>
          <w:t>פלוני נ' פלונית</w:t>
        </w:r>
        <w:r w:rsidRPr="00DF2563">
          <w:rPr>
            <w:rStyle w:val="Hyperlink"/>
            <w:rFonts w:hint="cs"/>
            <w:color w:val="auto"/>
            <w:u w:val="none"/>
            <w:rtl/>
          </w:rPr>
          <w:t>, פ"ד נט</w:t>
        </w:r>
      </w:hyperlink>
      <w:r w:rsidRPr="00DF2563">
        <w:rPr>
          <w:rFonts w:hint="cs"/>
          <w:rtl/>
        </w:rPr>
        <w:t>(1) 665, 672-671)."</w:t>
      </w:r>
    </w:p>
    <w:p w:rsidR="005A0F0F" w:rsidRPr="00DF2563" w:rsidRDefault="005A0F0F" w:rsidP="005A0F0F">
      <w:pPr>
        <w:spacing w:line="360" w:lineRule="auto"/>
        <w:ind w:left="-58"/>
        <w:jc w:val="both"/>
        <w:rPr>
          <w:rtl/>
        </w:rPr>
      </w:pPr>
    </w:p>
    <w:p w:rsidR="005A0F0F" w:rsidRPr="001C4507" w:rsidRDefault="00DF2563" w:rsidP="001C4507">
      <w:pPr>
        <w:pStyle w:val="ad"/>
        <w:numPr>
          <w:ilvl w:val="0"/>
          <w:numId w:val="1"/>
        </w:numPr>
        <w:spacing w:line="360" w:lineRule="auto"/>
        <w:jc w:val="both"/>
        <w:rPr>
          <w:b/>
          <w:bCs/>
          <w:rtl/>
        </w:rPr>
      </w:pPr>
      <w:r w:rsidRPr="00DF2563">
        <w:rPr>
          <w:rFonts w:hint="cs"/>
          <w:rtl/>
        </w:rPr>
        <w:t xml:space="preserve">כפי שנקבע בפסיקה </w:t>
      </w:r>
      <w:r w:rsidR="005A0F0F" w:rsidRPr="00DF2563">
        <w:rPr>
          <w:rFonts w:hint="cs"/>
          <w:rtl/>
        </w:rPr>
        <w:t>הוכחת כוונה ספציפית ,ככל כוונה של דבר שבעובדה , מהווה שאלה עובדתית תלוית נסיבות (</w:t>
      </w:r>
      <w:hyperlink r:id="rId43" w:history="1">
        <w:r w:rsidR="005A0F0F" w:rsidRPr="001C4507">
          <w:rPr>
            <w:rStyle w:val="Hyperlink"/>
            <w:rFonts w:hint="cs"/>
            <w:color w:val="auto"/>
            <w:u w:val="none"/>
            <w:rtl/>
          </w:rPr>
          <w:t>בע"מ 2948/07</w:t>
        </w:r>
      </w:hyperlink>
      <w:r w:rsidR="005A0F0F" w:rsidRPr="00DF2563">
        <w:rPr>
          <w:rFonts w:hint="cs"/>
          <w:rtl/>
        </w:rPr>
        <w:t xml:space="preserve"> </w:t>
      </w:r>
      <w:r w:rsidR="005A0F0F" w:rsidRPr="001C4507">
        <w:rPr>
          <w:rFonts w:hint="cs"/>
          <w:b/>
          <w:bCs/>
          <w:rtl/>
        </w:rPr>
        <w:t>פלונית נ' פלוני</w:t>
      </w:r>
      <w:r w:rsidR="005A0F0F" w:rsidRPr="00DF2563">
        <w:rPr>
          <w:rFonts w:hint="cs"/>
          <w:rtl/>
        </w:rPr>
        <w:t xml:space="preserve"> [פורסם בנבו ביום 18.04.07]). נבחנת "בהתאם לאומד דעתם של בני הזוג, בהתאם להסכמתם (המפורשת או המשתמעת), וכן בהתאם  לנסיבות חייהם בהקשר לאותו  נכס הספציפי. (</w:t>
      </w:r>
      <w:r w:rsidR="005A0F0F" w:rsidRPr="001C4507">
        <w:rPr>
          <w:rFonts w:hint="cs"/>
          <w:b/>
          <w:bCs/>
          <w:rtl/>
        </w:rPr>
        <w:t>פרשת בן גיאת</w:t>
      </w:r>
      <w:r w:rsidR="005A0F0F" w:rsidRPr="00DF2563">
        <w:rPr>
          <w:rFonts w:hint="cs"/>
          <w:rtl/>
        </w:rPr>
        <w:t xml:space="preserve"> בפסקה ט"ו לפסיקתו  של כב' השופט רובינשטיין וכן, דבריו ב</w:t>
      </w:r>
      <w:hyperlink r:id="rId44" w:history="1">
        <w:r w:rsidR="005A0F0F" w:rsidRPr="001C4507">
          <w:rPr>
            <w:rStyle w:val="Hyperlink"/>
            <w:rFonts w:hint="cs"/>
            <w:color w:val="auto"/>
            <w:u w:val="none"/>
            <w:rtl/>
          </w:rPr>
          <w:t>בע"מ 2991/13</w:t>
        </w:r>
      </w:hyperlink>
      <w:r w:rsidR="005A0F0F" w:rsidRPr="00DF2563">
        <w:rPr>
          <w:rFonts w:hint="cs"/>
          <w:rtl/>
        </w:rPr>
        <w:t xml:space="preserve"> </w:t>
      </w:r>
      <w:r w:rsidR="005A0F0F" w:rsidRPr="001C4507">
        <w:rPr>
          <w:rFonts w:hint="cs"/>
          <w:b/>
          <w:bCs/>
          <w:rtl/>
        </w:rPr>
        <w:t>פלונית נ' פלוני,  21/08/2013, (פורסם במאגרים [פורסם בנבו])).</w:t>
      </w:r>
    </w:p>
    <w:p w:rsidR="005A0F0F" w:rsidRPr="00DF2563" w:rsidRDefault="005A0F0F" w:rsidP="005A0F0F">
      <w:pPr>
        <w:spacing w:line="360" w:lineRule="auto"/>
        <w:ind w:left="720" w:hanging="720"/>
        <w:jc w:val="both"/>
        <w:rPr>
          <w:rtl/>
        </w:rPr>
      </w:pPr>
    </w:p>
    <w:p w:rsidR="005A0F0F" w:rsidRDefault="005A0F0F" w:rsidP="005A0F0F">
      <w:pPr>
        <w:spacing w:line="360" w:lineRule="auto"/>
        <w:jc w:val="both"/>
        <w:rPr>
          <w:color w:val="000000"/>
        </w:rPr>
      </w:pPr>
    </w:p>
    <w:p w:rsidR="005A0F0F" w:rsidRPr="005A0F0F" w:rsidRDefault="005A0F0F" w:rsidP="005A0F0F">
      <w:pPr>
        <w:pStyle w:val="ad"/>
        <w:numPr>
          <w:ilvl w:val="0"/>
          <w:numId w:val="1"/>
        </w:numPr>
        <w:spacing w:line="360" w:lineRule="auto"/>
        <w:jc w:val="both"/>
        <w:rPr>
          <w:b/>
          <w:bCs/>
          <w:rtl/>
        </w:rPr>
      </w:pPr>
      <w:r w:rsidRPr="00DF2563">
        <w:rPr>
          <w:rFonts w:hint="cs"/>
          <w:rtl/>
        </w:rPr>
        <w:t xml:space="preserve">יש לציין שנטל ההוכחה מוטל על בן הזוג שאיננו רשום כבעלים אך אין מדובר בנטל כבד (ראה דברי כב' השופטת שטרסברג כהן בפסק הדין ב </w:t>
      </w:r>
      <w:hyperlink r:id="rId45" w:history="1">
        <w:r w:rsidRPr="00DF2563">
          <w:rPr>
            <w:rStyle w:val="Hyperlink"/>
            <w:rFonts w:hint="cs"/>
            <w:color w:val="auto"/>
            <w:u w:val="none"/>
            <w:rtl/>
          </w:rPr>
          <w:t>רע"א 8672/00</w:t>
        </w:r>
      </w:hyperlink>
      <w:r w:rsidRPr="00DF2563">
        <w:rPr>
          <w:rFonts w:hint="cs"/>
          <w:rtl/>
        </w:rPr>
        <w:t xml:space="preserve"> </w:t>
      </w:r>
      <w:r w:rsidRPr="00DF2563">
        <w:rPr>
          <w:rFonts w:hint="cs"/>
          <w:b/>
          <w:bCs/>
          <w:rtl/>
        </w:rPr>
        <w:t>אבו רומי</w:t>
      </w:r>
      <w:r w:rsidRPr="00DF2563">
        <w:rPr>
          <w:rFonts w:hint="cs"/>
          <w:rtl/>
        </w:rPr>
        <w:t xml:space="preserve"> בעמ' 183</w:t>
      </w:r>
      <w:r w:rsidRPr="005A0F0F">
        <w:rPr>
          <w:rFonts w:hint="cs"/>
          <w:b/>
          <w:bCs/>
          <w:rtl/>
        </w:rPr>
        <w:t xml:space="preserve">). </w:t>
      </w:r>
    </w:p>
    <w:p w:rsidR="005A0F0F" w:rsidRDefault="005A0F0F" w:rsidP="005A0F0F">
      <w:pPr>
        <w:spacing w:line="360" w:lineRule="auto"/>
        <w:ind w:left="1440" w:hanging="720"/>
        <w:jc w:val="both"/>
        <w:rPr>
          <w:b/>
          <w:bCs/>
          <w:rtl/>
        </w:rPr>
      </w:pPr>
    </w:p>
    <w:p w:rsidR="005A0F0F" w:rsidRDefault="005A0F0F" w:rsidP="00994287">
      <w:pPr>
        <w:pStyle w:val="ad"/>
        <w:numPr>
          <w:ilvl w:val="0"/>
          <w:numId w:val="1"/>
        </w:numPr>
        <w:spacing w:line="360" w:lineRule="auto"/>
        <w:jc w:val="both"/>
        <w:rPr>
          <w:rtl/>
        </w:rPr>
      </w:pPr>
      <w:r w:rsidRPr="00994287">
        <w:rPr>
          <w:rFonts w:hint="cs"/>
          <w:b/>
          <w:bCs/>
          <w:rtl/>
        </w:rPr>
        <w:t xml:space="preserve">המלומד </w:t>
      </w:r>
      <w:r w:rsidRPr="004D0499">
        <w:rPr>
          <w:rFonts w:hint="cs"/>
          <w:b/>
          <w:bCs/>
          <w:rtl/>
        </w:rPr>
        <w:t xml:space="preserve">פרופ' </w:t>
      </w:r>
      <w:hyperlink r:id="rId46" w:history="1">
        <w:r w:rsidRPr="004D0499">
          <w:rPr>
            <w:rStyle w:val="Hyperlink"/>
            <w:rFonts w:hint="cs"/>
            <w:b/>
            <w:bCs/>
            <w:color w:val="auto"/>
            <w:u w:val="none"/>
            <w:rtl/>
          </w:rPr>
          <w:t xml:space="preserve">ליפשיץ במאמרו: "יחסי משפחה וממון: אתגרים </w:t>
        </w:r>
      </w:hyperlink>
      <w:r w:rsidRPr="004D0499">
        <w:rPr>
          <w:rFonts w:hint="cs"/>
          <w:b/>
          <w:bCs/>
          <w:rtl/>
        </w:rPr>
        <w:t xml:space="preserve">  ומשימות בעקבות תיקון 4 ל</w:t>
      </w:r>
      <w:hyperlink r:id="rId47" w:history="1">
        <w:r w:rsidRPr="004D0499">
          <w:rPr>
            <w:rStyle w:val="Hyperlink"/>
            <w:rFonts w:hint="cs"/>
            <w:b/>
            <w:bCs/>
            <w:color w:val="auto"/>
            <w:u w:val="none"/>
            <w:rtl/>
          </w:rPr>
          <w:t>חוק יחסי ממון</w:t>
        </w:r>
      </w:hyperlink>
      <w:r w:rsidRPr="004D0499">
        <w:rPr>
          <w:rFonts w:hint="cs"/>
          <w:b/>
          <w:bCs/>
          <w:rtl/>
        </w:rPr>
        <w:t>" חוקים א 227, 264-261 (2009):</w:t>
      </w:r>
      <w:r w:rsidRPr="004D0499">
        <w:rPr>
          <w:rFonts w:hint="cs"/>
          <w:rtl/>
        </w:rPr>
        <w:t xml:space="preserve"> מציע להבחין בין הרציונל ואופי השיתוף שמתאימים לנכסי המאמץ המשותף לבין הרציונל ואופי השיתוף שמתאימים לנכסים "</w:t>
      </w:r>
      <w:r w:rsidRPr="004D0499">
        <w:rPr>
          <w:rFonts w:hint="cs"/>
          <w:b/>
          <w:bCs/>
          <w:rtl/>
        </w:rPr>
        <w:t>החיצוניים".</w:t>
      </w:r>
      <w:r w:rsidRPr="004D0499">
        <w:rPr>
          <w:rFonts w:hint="cs"/>
          <w:rtl/>
        </w:rPr>
        <w:t xml:space="preserve"> ככל שמדובר בנכסים החיצוניים שאינם תוצר של מאמץ משותף, מציע ליפשיץ ליישם מודל שיתוף המכונה "</w:t>
      </w:r>
      <w:r w:rsidRPr="001A4432">
        <w:rPr>
          <w:rFonts w:hint="cs"/>
          <w:b/>
          <w:bCs/>
          <w:rtl/>
        </w:rPr>
        <w:t>מודל קישורי-קהילתי</w:t>
      </w:r>
      <w:r>
        <w:rPr>
          <w:rFonts w:hint="cs"/>
          <w:rtl/>
        </w:rPr>
        <w:t>". על פי מודל זה תיקבע "ברירת מחדל של שיתוף המדגישה את ה"יחד" הזוגי" אך "תוך רגישות לכוונתם של הצדדים הספציפיים ולאורח חייהם". לפיכך מציע פרופ' ליפשיץ לקבוע, כי לגבי הנכסים החיצוניים לא די בעצם הנישואין לצורך החלת החזקה ויש לקבוע "</w:t>
      </w:r>
      <w:r w:rsidRPr="00994287">
        <w:rPr>
          <w:rFonts w:hint="cs"/>
          <w:b/>
          <w:bCs/>
          <w:rtl/>
        </w:rPr>
        <w:t>תנאי סף קישוריים המעידים, כי מדובר בבני זוג שראוי להפעיל לגביהם את המודל המרחיב של השיתוף".</w:t>
      </w:r>
      <w:r>
        <w:rPr>
          <w:rFonts w:hint="cs"/>
          <w:rtl/>
        </w:rPr>
        <w:t xml:space="preserve"> .......</w:t>
      </w:r>
    </w:p>
    <w:p w:rsidR="005A0F0F" w:rsidRPr="00885A66" w:rsidRDefault="005A0F0F" w:rsidP="00885A66">
      <w:pPr>
        <w:spacing w:line="360" w:lineRule="auto"/>
        <w:ind w:left="720"/>
        <w:jc w:val="both"/>
        <w:rPr>
          <w:b/>
          <w:bCs/>
        </w:rPr>
      </w:pPr>
      <w:r>
        <w:rPr>
          <w:rFonts w:hint="cs"/>
          <w:b/>
          <w:bCs/>
          <w:rtl/>
        </w:rPr>
        <w:t xml:space="preserve">במקרים של משפחות שחיו באורח חיים קישורי (חיים ממושכים, יחסים תקינים פחות או יותר ואווירה של שיתוף במשפחה), על הבעלים הרשום להבהיר לבן זוגו כי אין הוא מתכוון לשיתוף בנכסים הפרטיים". </w:t>
      </w:r>
    </w:p>
    <w:p w:rsidR="00D82BF3" w:rsidRDefault="00D82BF3" w:rsidP="00D82BF3">
      <w:pPr>
        <w:pStyle w:val="ad"/>
        <w:spacing w:line="360" w:lineRule="auto"/>
        <w:jc w:val="both"/>
      </w:pPr>
    </w:p>
    <w:p w:rsidR="00B72F19" w:rsidRDefault="0093216A" w:rsidP="00DF2563">
      <w:pPr>
        <w:pStyle w:val="ad"/>
        <w:numPr>
          <w:ilvl w:val="0"/>
          <w:numId w:val="1"/>
        </w:numPr>
        <w:spacing w:line="360" w:lineRule="auto"/>
        <w:jc w:val="both"/>
      </w:pPr>
      <w:r>
        <w:rPr>
          <w:rFonts w:hint="cs"/>
          <w:rtl/>
        </w:rPr>
        <w:t>לטענת</w:t>
      </w:r>
      <w:r w:rsidR="00DF2563">
        <w:rPr>
          <w:rFonts w:hint="cs"/>
          <w:rtl/>
        </w:rPr>
        <w:t xml:space="preserve"> התובעת </w:t>
      </w:r>
      <w:r>
        <w:rPr>
          <w:rFonts w:hint="cs"/>
          <w:rtl/>
        </w:rPr>
        <w:t>, היא השקיעה ברכישת מוצרים</w:t>
      </w:r>
      <w:r w:rsidR="008276E0">
        <w:rPr>
          <w:rFonts w:hint="cs"/>
          <w:rtl/>
        </w:rPr>
        <w:t xml:space="preserve"> וציוד לדירה</w:t>
      </w:r>
      <w:r w:rsidR="00587977">
        <w:rPr>
          <w:rFonts w:hint="cs"/>
          <w:rtl/>
        </w:rPr>
        <w:t>.</w:t>
      </w:r>
    </w:p>
    <w:p w:rsidR="00D82BF3" w:rsidRDefault="00D82BF3" w:rsidP="00D82BF3">
      <w:pPr>
        <w:spacing w:line="360" w:lineRule="auto"/>
        <w:jc w:val="both"/>
      </w:pPr>
    </w:p>
    <w:p w:rsidR="00587977" w:rsidRDefault="00587977" w:rsidP="004D0499">
      <w:pPr>
        <w:pStyle w:val="ad"/>
        <w:numPr>
          <w:ilvl w:val="0"/>
          <w:numId w:val="1"/>
        </w:numPr>
        <w:spacing w:line="360" w:lineRule="auto"/>
        <w:jc w:val="both"/>
      </w:pPr>
      <w:r>
        <w:rPr>
          <w:rFonts w:hint="cs"/>
          <w:rtl/>
        </w:rPr>
        <w:t>הנתבע בעדותו טען כי במהלך החיים המשותפים התקיימה הפרדה רכושית מוחלטת בינו לבין התובעת וכי הדבר היחיד ששילמ</w:t>
      </w:r>
      <w:r w:rsidR="00484221">
        <w:rPr>
          <w:rFonts w:hint="cs"/>
          <w:rtl/>
        </w:rPr>
        <w:t>ה</w:t>
      </w:r>
      <w:r>
        <w:rPr>
          <w:rFonts w:hint="cs"/>
          <w:rtl/>
        </w:rPr>
        <w:t xml:space="preserve"> התובעת </w:t>
      </w:r>
      <w:r w:rsidR="004D0499">
        <w:rPr>
          <w:rFonts w:hint="cs"/>
          <w:rtl/>
        </w:rPr>
        <w:t>היו</w:t>
      </w:r>
      <w:r>
        <w:rPr>
          <w:rFonts w:hint="cs"/>
          <w:rtl/>
        </w:rPr>
        <w:t xml:space="preserve"> דמי ארנונה במהלך מגוריהם ביישוב </w:t>
      </w:r>
      <w:r w:rsidR="00EF51E1">
        <w:rPr>
          <w:rFonts w:hint="cs"/>
        </w:rPr>
        <w:t>XXX</w:t>
      </w:r>
      <w:r>
        <w:rPr>
          <w:rFonts w:hint="cs"/>
          <w:rtl/>
        </w:rPr>
        <w:t xml:space="preserve">. אולם, בהמשך עדותו </w:t>
      </w:r>
      <w:r w:rsidR="00484221">
        <w:rPr>
          <w:rFonts w:hint="cs"/>
          <w:rtl/>
        </w:rPr>
        <w:t xml:space="preserve">סתר </w:t>
      </w:r>
      <w:r w:rsidR="004D0499">
        <w:rPr>
          <w:rFonts w:hint="cs"/>
          <w:rtl/>
        </w:rPr>
        <w:t xml:space="preserve">הוא עצמו </w:t>
      </w:r>
      <w:r w:rsidR="00484221">
        <w:rPr>
          <w:rFonts w:hint="cs"/>
          <w:rtl/>
        </w:rPr>
        <w:t xml:space="preserve">את עדותו והעיד </w:t>
      </w:r>
      <w:r>
        <w:rPr>
          <w:rFonts w:hint="cs"/>
          <w:rtl/>
        </w:rPr>
        <w:t xml:space="preserve">כי מגיע לו חצי מהזכויות הכלכליות של התובעת (עמ' 19 מו </w:t>
      </w:r>
      <w:r w:rsidR="00D82BF3">
        <w:rPr>
          <w:rFonts w:hint="cs"/>
          <w:rtl/>
        </w:rPr>
        <w:t>שורה 16 לפרוטוקול).</w:t>
      </w:r>
    </w:p>
    <w:p w:rsidR="00D47FC1" w:rsidRDefault="00D47FC1" w:rsidP="00D47FC1">
      <w:pPr>
        <w:pStyle w:val="ad"/>
        <w:spacing w:line="360" w:lineRule="auto"/>
        <w:jc w:val="both"/>
      </w:pPr>
    </w:p>
    <w:p w:rsidR="00D82BF3" w:rsidRDefault="00D82BF3" w:rsidP="00EF51E1">
      <w:pPr>
        <w:pStyle w:val="ad"/>
        <w:numPr>
          <w:ilvl w:val="0"/>
          <w:numId w:val="1"/>
        </w:numPr>
        <w:spacing w:line="360" w:lineRule="auto"/>
        <w:jc w:val="both"/>
      </w:pPr>
      <w:r>
        <w:rPr>
          <w:rFonts w:hint="cs"/>
          <w:rtl/>
        </w:rPr>
        <w:t>עוד העיד הנתבע כי  הדירה הייתה מוכנה לפני הנישואין פרט לחיבור חשמל ומים אשר לא נעשה</w:t>
      </w:r>
      <w:r w:rsidR="003838ED">
        <w:rPr>
          <w:rFonts w:hint="cs"/>
          <w:rtl/>
        </w:rPr>
        <w:t xml:space="preserve"> בפועל. </w:t>
      </w:r>
      <w:r>
        <w:rPr>
          <w:rFonts w:hint="cs"/>
          <w:rtl/>
        </w:rPr>
        <w:t>בשנת 198</w:t>
      </w:r>
      <w:r w:rsidR="00484221">
        <w:rPr>
          <w:rFonts w:hint="cs"/>
          <w:rtl/>
        </w:rPr>
        <w:t>3</w:t>
      </w:r>
      <w:r>
        <w:rPr>
          <w:rFonts w:hint="cs"/>
          <w:rtl/>
        </w:rPr>
        <w:t xml:space="preserve">, </w:t>
      </w:r>
      <w:r w:rsidR="00484221">
        <w:rPr>
          <w:rFonts w:hint="cs"/>
          <w:rtl/>
        </w:rPr>
        <w:t>כשנתיים לאחר</w:t>
      </w:r>
      <w:r>
        <w:rPr>
          <w:rFonts w:hint="cs"/>
          <w:rtl/>
        </w:rPr>
        <w:t xml:space="preserve"> </w:t>
      </w:r>
      <w:r w:rsidR="00484221">
        <w:rPr>
          <w:rFonts w:hint="cs"/>
          <w:rtl/>
        </w:rPr>
        <w:t>נישואיהם</w:t>
      </w:r>
      <w:r w:rsidR="00C22FAE">
        <w:rPr>
          <w:rFonts w:hint="cs"/>
          <w:rtl/>
        </w:rPr>
        <w:t>,</w:t>
      </w:r>
      <w:r>
        <w:rPr>
          <w:rFonts w:hint="cs"/>
          <w:rtl/>
        </w:rPr>
        <w:t xml:space="preserve"> עברו </w:t>
      </w:r>
      <w:r w:rsidR="0093216A">
        <w:rPr>
          <w:rFonts w:hint="cs"/>
          <w:rtl/>
        </w:rPr>
        <w:t xml:space="preserve">השניים </w:t>
      </w:r>
      <w:r>
        <w:rPr>
          <w:rFonts w:hint="cs"/>
          <w:rtl/>
        </w:rPr>
        <w:t xml:space="preserve">להתגורר בדירה </w:t>
      </w:r>
      <w:r w:rsidR="003838ED">
        <w:rPr>
          <w:rFonts w:hint="cs"/>
          <w:rtl/>
        </w:rPr>
        <w:t xml:space="preserve">שרכשו </w:t>
      </w:r>
      <w:r>
        <w:rPr>
          <w:rFonts w:hint="cs"/>
          <w:rtl/>
        </w:rPr>
        <w:t>ביישוב ב</w:t>
      </w:r>
      <w:r w:rsidR="00EF51E1">
        <w:rPr>
          <w:rFonts w:hint="cs"/>
        </w:rPr>
        <w:t>XXX</w:t>
      </w:r>
      <w:r w:rsidR="0093216A">
        <w:rPr>
          <w:rFonts w:hint="cs"/>
          <w:rtl/>
        </w:rPr>
        <w:t xml:space="preserve"> כאשר במשך </w:t>
      </w:r>
      <w:r w:rsidR="004D0499">
        <w:rPr>
          <w:rFonts w:hint="cs"/>
          <w:rtl/>
        </w:rPr>
        <w:t>ה</w:t>
      </w:r>
      <w:r w:rsidR="0093216A">
        <w:rPr>
          <w:rFonts w:hint="cs"/>
          <w:rtl/>
        </w:rPr>
        <w:t>שנתיים הראשונות התגוררו בבית אמו ב</w:t>
      </w:r>
      <w:r w:rsidR="00EF51E1">
        <w:rPr>
          <w:rFonts w:hint="cs"/>
        </w:rPr>
        <w:t>XXX</w:t>
      </w:r>
      <w:r w:rsidR="0093216A">
        <w:rPr>
          <w:rFonts w:hint="cs"/>
          <w:rtl/>
        </w:rPr>
        <w:t>, בדירה מתחת לדירה שנבנתה על ידו</w:t>
      </w:r>
      <w:r>
        <w:rPr>
          <w:rFonts w:hint="cs"/>
          <w:rtl/>
        </w:rPr>
        <w:t xml:space="preserve"> (עמ' 21 מול שורות 2-10 לפרוטוקול).</w:t>
      </w:r>
    </w:p>
    <w:p w:rsidR="00885A66" w:rsidRDefault="00885A66" w:rsidP="00885A66">
      <w:pPr>
        <w:spacing w:line="360" w:lineRule="auto"/>
        <w:jc w:val="both"/>
      </w:pPr>
    </w:p>
    <w:p w:rsidR="00BA1AD2" w:rsidRDefault="00BA1AD2" w:rsidP="00BA1AD2">
      <w:pPr>
        <w:pStyle w:val="ad"/>
        <w:rPr>
          <w:rtl/>
        </w:rPr>
      </w:pPr>
    </w:p>
    <w:p w:rsidR="00BA1AD2" w:rsidRDefault="00BA1AD2" w:rsidP="0093216A">
      <w:pPr>
        <w:pStyle w:val="ad"/>
        <w:numPr>
          <w:ilvl w:val="0"/>
          <w:numId w:val="1"/>
        </w:numPr>
        <w:spacing w:line="360" w:lineRule="auto"/>
        <w:jc w:val="both"/>
      </w:pPr>
      <w:r>
        <w:rPr>
          <w:rFonts w:hint="cs"/>
          <w:rtl/>
        </w:rPr>
        <w:t>אומר כי לא מצאתי שעדות הנתבע בעניין זה הייתה מהימנה, כאשר לא מתקבל על הדעת כי במשך כ-14 שנ</w:t>
      </w:r>
      <w:r w:rsidR="00FE7741">
        <w:rPr>
          <w:rFonts w:hint="cs"/>
          <w:rtl/>
        </w:rPr>
        <w:t>ים עמדה הדירה ריקה ללא חיבור לחשמל ומים ו</w:t>
      </w:r>
      <w:r w:rsidR="0093216A">
        <w:rPr>
          <w:rFonts w:hint="cs"/>
          <w:rtl/>
        </w:rPr>
        <w:t xml:space="preserve">וכי הנתבע ואחיו כבעלי הדירה לא פעלו במשך תקופת זמן כה ארוכה להשכירה </w:t>
      </w:r>
      <w:r w:rsidR="00FE7741">
        <w:rPr>
          <w:rFonts w:hint="cs"/>
          <w:rtl/>
        </w:rPr>
        <w:t>לצדדים שלישיים.</w:t>
      </w:r>
    </w:p>
    <w:p w:rsidR="00E65E7A" w:rsidRDefault="00E65E7A" w:rsidP="00E65E7A">
      <w:pPr>
        <w:pStyle w:val="ad"/>
        <w:rPr>
          <w:rtl/>
        </w:rPr>
      </w:pPr>
    </w:p>
    <w:p w:rsidR="00E65E7A" w:rsidRDefault="00E65E7A" w:rsidP="00E65E7A">
      <w:pPr>
        <w:pStyle w:val="ad"/>
        <w:spacing w:line="360" w:lineRule="auto"/>
        <w:jc w:val="both"/>
      </w:pPr>
    </w:p>
    <w:p w:rsidR="00D82BF3" w:rsidRDefault="00E65E7A" w:rsidP="00FE7741">
      <w:pPr>
        <w:pStyle w:val="ad"/>
        <w:numPr>
          <w:ilvl w:val="0"/>
          <w:numId w:val="1"/>
        </w:numPr>
        <w:spacing w:line="360" w:lineRule="auto"/>
        <w:jc w:val="both"/>
      </w:pPr>
      <w:r>
        <w:rPr>
          <w:rFonts w:hint="cs"/>
          <w:rtl/>
        </w:rPr>
        <w:t>בהתאם למסמכים שצירף הנתבע עולה כי נעשו הזמנות חומרי בניי</w:t>
      </w:r>
      <w:r w:rsidR="009D2EB3">
        <w:rPr>
          <w:rFonts w:hint="cs"/>
          <w:rtl/>
        </w:rPr>
        <w:t>ן</w:t>
      </w:r>
      <w:r>
        <w:rPr>
          <w:rFonts w:hint="cs"/>
          <w:rtl/>
        </w:rPr>
        <w:t xml:space="preserve"> לרבות מרצפות ו</w:t>
      </w:r>
      <w:r w:rsidR="009D2EB3">
        <w:rPr>
          <w:rFonts w:hint="cs"/>
          <w:rtl/>
        </w:rPr>
        <w:t xml:space="preserve">עבודות </w:t>
      </w:r>
      <w:r>
        <w:rPr>
          <w:rFonts w:hint="cs"/>
          <w:rtl/>
        </w:rPr>
        <w:t>נגרות, בשנת 1979,</w:t>
      </w:r>
      <w:r w:rsidR="003838ED">
        <w:rPr>
          <w:rFonts w:hint="cs"/>
          <w:rtl/>
        </w:rPr>
        <w:t xml:space="preserve"> אציין כי </w:t>
      </w:r>
      <w:r>
        <w:rPr>
          <w:rFonts w:hint="cs"/>
          <w:rtl/>
        </w:rPr>
        <w:t xml:space="preserve"> </w:t>
      </w:r>
      <w:r w:rsidR="00FE7741">
        <w:rPr>
          <w:rFonts w:hint="cs"/>
          <w:rtl/>
        </w:rPr>
        <w:t>מעיון ב</w:t>
      </w:r>
      <w:r>
        <w:rPr>
          <w:rFonts w:hint="cs"/>
          <w:rtl/>
        </w:rPr>
        <w:t>מסמכים אלו לא ברור עבור איזה דיר</w:t>
      </w:r>
      <w:r w:rsidR="009D2EB3">
        <w:rPr>
          <w:rFonts w:hint="cs"/>
          <w:rtl/>
        </w:rPr>
        <w:t xml:space="preserve">ה נעשו עבודות השיפוץ ויתרה מכך הנתבע </w:t>
      </w:r>
      <w:r w:rsidR="004D0499">
        <w:rPr>
          <w:rFonts w:hint="cs"/>
          <w:rtl/>
        </w:rPr>
        <w:t xml:space="preserve">גם </w:t>
      </w:r>
      <w:r w:rsidR="009D2EB3">
        <w:rPr>
          <w:rFonts w:hint="cs"/>
          <w:rtl/>
        </w:rPr>
        <w:t>לא צירף</w:t>
      </w:r>
      <w:r w:rsidR="004D0499">
        <w:rPr>
          <w:rFonts w:hint="cs"/>
          <w:rtl/>
        </w:rPr>
        <w:t xml:space="preserve"> כל ראיה לכך </w:t>
      </w:r>
      <w:r w:rsidR="009D2EB3">
        <w:rPr>
          <w:rFonts w:hint="cs"/>
          <w:rtl/>
        </w:rPr>
        <w:t xml:space="preserve"> כי אכן</w:t>
      </w:r>
      <w:r w:rsidR="004D0499">
        <w:rPr>
          <w:rFonts w:hint="cs"/>
          <w:rtl/>
        </w:rPr>
        <w:t xml:space="preserve"> שילם בעצמו, לפני נישואי הצדדים, את התמורה בגין עבודות אלו.</w:t>
      </w:r>
    </w:p>
    <w:p w:rsidR="00AB5782" w:rsidRPr="004D0499" w:rsidRDefault="00AB5782" w:rsidP="00AB5782">
      <w:pPr>
        <w:pStyle w:val="ad"/>
        <w:spacing w:line="360" w:lineRule="auto"/>
        <w:jc w:val="both"/>
      </w:pPr>
    </w:p>
    <w:p w:rsidR="00B77E7D" w:rsidRDefault="00AB5782" w:rsidP="00EF51E1">
      <w:pPr>
        <w:pStyle w:val="ad"/>
        <w:numPr>
          <w:ilvl w:val="0"/>
          <w:numId w:val="1"/>
        </w:numPr>
        <w:spacing w:line="360" w:lineRule="auto"/>
        <w:jc w:val="both"/>
      </w:pPr>
      <w:r>
        <w:rPr>
          <w:rFonts w:hint="cs"/>
          <w:rtl/>
        </w:rPr>
        <w:t>מהדיונים שהתנהלו בבית הדין הרבני (</w:t>
      </w:r>
      <w:r w:rsidR="004D0499">
        <w:rPr>
          <w:rFonts w:hint="cs"/>
          <w:rtl/>
        </w:rPr>
        <w:t>מסמכים ש</w:t>
      </w:r>
      <w:r>
        <w:rPr>
          <w:rFonts w:hint="cs"/>
          <w:rtl/>
        </w:rPr>
        <w:t>צורפו מטעם הנתבע) ניתן ללמוד כי הצדדים עברו מדירתם ב</w:t>
      </w:r>
      <w:r w:rsidR="00EF51E1">
        <w:rPr>
          <w:rFonts w:hint="cs"/>
        </w:rPr>
        <w:t>XXX</w:t>
      </w:r>
      <w:r>
        <w:rPr>
          <w:rFonts w:hint="cs"/>
          <w:rtl/>
        </w:rPr>
        <w:t xml:space="preserve"> אל הדירה ב</w:t>
      </w:r>
      <w:r w:rsidR="00EF51E1">
        <w:t xml:space="preserve"> </w:t>
      </w:r>
      <w:r w:rsidR="00EF51E1">
        <w:rPr>
          <w:rFonts w:hint="cs"/>
        </w:rPr>
        <w:t xml:space="preserve">XXX </w:t>
      </w:r>
      <w:r w:rsidR="00B77E7D">
        <w:rPr>
          <w:rFonts w:hint="cs"/>
          <w:rtl/>
        </w:rPr>
        <w:t>לאח</w:t>
      </w:r>
      <w:r w:rsidR="00484221">
        <w:rPr>
          <w:rFonts w:hint="cs"/>
          <w:rtl/>
        </w:rPr>
        <w:t>ר שנולד הילד השישי ונוכח התרחבות המשפחה היה צורך לעבור לבית גדול יותר.</w:t>
      </w:r>
    </w:p>
    <w:p w:rsidR="00484221" w:rsidRDefault="00484221" w:rsidP="00484221">
      <w:pPr>
        <w:pStyle w:val="ad"/>
        <w:rPr>
          <w:rtl/>
        </w:rPr>
      </w:pPr>
    </w:p>
    <w:p w:rsidR="00484221" w:rsidRDefault="00484221" w:rsidP="00484221">
      <w:pPr>
        <w:pStyle w:val="ad"/>
        <w:spacing w:line="360" w:lineRule="auto"/>
        <w:jc w:val="both"/>
        <w:rPr>
          <w:rtl/>
        </w:rPr>
      </w:pPr>
    </w:p>
    <w:p w:rsidR="00E65E7A" w:rsidRDefault="00B77E7D" w:rsidP="0090518A">
      <w:pPr>
        <w:pStyle w:val="ad"/>
        <w:numPr>
          <w:ilvl w:val="0"/>
          <w:numId w:val="1"/>
        </w:numPr>
        <w:spacing w:line="360" w:lineRule="auto"/>
        <w:jc w:val="both"/>
      </w:pPr>
      <w:r>
        <w:rPr>
          <w:rFonts w:hint="cs"/>
          <w:rtl/>
        </w:rPr>
        <w:t>הנתבע לא צירף מסמכים כי מדו</w:t>
      </w:r>
      <w:r w:rsidR="00655E6B">
        <w:rPr>
          <w:rFonts w:hint="cs"/>
          <w:rtl/>
        </w:rPr>
        <w:t>בר בדירה שנ</w:t>
      </w:r>
      <w:r w:rsidR="00813FDA">
        <w:rPr>
          <w:rFonts w:hint="cs"/>
          <w:rtl/>
        </w:rPr>
        <w:t>יתנה לו ולאחיו במתנה על ידי אמם</w:t>
      </w:r>
      <w:r w:rsidR="004D0499">
        <w:rPr>
          <w:rFonts w:hint="cs"/>
          <w:rtl/>
        </w:rPr>
        <w:t>.</w:t>
      </w:r>
    </w:p>
    <w:p w:rsidR="0090518A" w:rsidRDefault="0090518A" w:rsidP="0090518A">
      <w:pPr>
        <w:pStyle w:val="ad"/>
        <w:spacing w:line="360" w:lineRule="auto"/>
        <w:jc w:val="both"/>
      </w:pPr>
    </w:p>
    <w:p w:rsidR="00E65E7A" w:rsidRDefault="00E65E7A" w:rsidP="00C132F2">
      <w:pPr>
        <w:pStyle w:val="ad"/>
        <w:numPr>
          <w:ilvl w:val="0"/>
          <w:numId w:val="1"/>
        </w:numPr>
        <w:spacing w:line="360" w:lineRule="auto"/>
        <w:jc w:val="both"/>
      </w:pPr>
      <w:r>
        <w:rPr>
          <w:rFonts w:hint="cs"/>
          <w:rtl/>
        </w:rPr>
        <w:t>מנגד התובעת לא צירפה ראיות באשר להשקעותיה</w:t>
      </w:r>
      <w:r w:rsidR="00B77E7D">
        <w:rPr>
          <w:rFonts w:hint="cs"/>
          <w:rtl/>
        </w:rPr>
        <w:t xml:space="preserve"> בדירה זו.</w:t>
      </w:r>
    </w:p>
    <w:p w:rsidR="00AB5782" w:rsidRDefault="00AB5782" w:rsidP="00AB5782">
      <w:pPr>
        <w:pStyle w:val="ad"/>
        <w:rPr>
          <w:rtl/>
        </w:rPr>
      </w:pPr>
    </w:p>
    <w:p w:rsidR="005A0F0F" w:rsidRDefault="005A0F0F" w:rsidP="005A0F0F">
      <w:pPr>
        <w:pStyle w:val="ad"/>
        <w:rPr>
          <w:rtl/>
        </w:rPr>
      </w:pPr>
    </w:p>
    <w:p w:rsidR="00994287" w:rsidRDefault="005A0F0F" w:rsidP="00C367FE">
      <w:pPr>
        <w:pStyle w:val="ad"/>
        <w:numPr>
          <w:ilvl w:val="0"/>
          <w:numId w:val="1"/>
        </w:numPr>
        <w:spacing w:line="360" w:lineRule="auto"/>
        <w:jc w:val="both"/>
      </w:pPr>
      <w:r>
        <w:rPr>
          <w:rFonts w:hint="cs"/>
          <w:rtl/>
        </w:rPr>
        <w:t>אולם,</w:t>
      </w:r>
      <w:r w:rsidR="00D81D5B">
        <w:rPr>
          <w:rFonts w:hint="cs"/>
          <w:rtl/>
        </w:rPr>
        <w:t xml:space="preserve"> </w:t>
      </w:r>
      <w:r w:rsidR="00BA1AD2">
        <w:rPr>
          <w:rFonts w:hint="cs"/>
          <w:rtl/>
        </w:rPr>
        <w:t xml:space="preserve"> במכלול השיקולים ומכל מה שנפרס בפניי ובנסיבות מקרה זה ו</w:t>
      </w:r>
      <w:r w:rsidR="004D0499">
        <w:rPr>
          <w:rFonts w:hint="cs"/>
          <w:rtl/>
        </w:rPr>
        <w:t xml:space="preserve">לרבות </w:t>
      </w:r>
      <w:r>
        <w:rPr>
          <w:rFonts w:hint="cs"/>
          <w:rtl/>
        </w:rPr>
        <w:t>אורך חיי הנישואין בין הצדדים המשתרעים על פני 25 שנים ו-6 ילדים</w:t>
      </w:r>
      <w:r w:rsidR="00B77E7D">
        <w:rPr>
          <w:rFonts w:hint="cs"/>
          <w:rtl/>
        </w:rPr>
        <w:t xml:space="preserve"> משותפים</w:t>
      </w:r>
      <w:r w:rsidR="00994287">
        <w:rPr>
          <w:rFonts w:hint="cs"/>
          <w:rtl/>
        </w:rPr>
        <w:t xml:space="preserve">, חיי נישואין המאופיינים </w:t>
      </w:r>
      <w:r w:rsidR="00D81D5B">
        <w:rPr>
          <w:rFonts w:hint="cs"/>
          <w:rtl/>
        </w:rPr>
        <w:t xml:space="preserve">בשיתוף </w:t>
      </w:r>
      <w:r w:rsidR="00D81D5B">
        <w:rPr>
          <w:rFonts w:hint="cs"/>
          <w:rtl/>
        </w:rPr>
        <w:lastRenderedPageBreak/>
        <w:t>כלכלי כאשר כל אחד עובד לפרנסת המשפחה</w:t>
      </w:r>
      <w:r w:rsidR="003C0787">
        <w:rPr>
          <w:rFonts w:hint="cs"/>
          <w:rtl/>
        </w:rPr>
        <w:t xml:space="preserve"> </w:t>
      </w:r>
      <w:r w:rsidR="00BA1AD2">
        <w:rPr>
          <w:rFonts w:hint="cs"/>
          <w:rtl/>
        </w:rPr>
        <w:t>וכפי שעולה</w:t>
      </w:r>
      <w:r>
        <w:rPr>
          <w:rFonts w:hint="cs"/>
          <w:rtl/>
        </w:rPr>
        <w:t xml:space="preserve"> </w:t>
      </w:r>
      <w:r w:rsidR="00BA1AD2">
        <w:rPr>
          <w:rFonts w:hint="cs"/>
          <w:rtl/>
        </w:rPr>
        <w:t>הצדדים</w:t>
      </w:r>
      <w:r>
        <w:rPr>
          <w:rFonts w:hint="cs"/>
          <w:rtl/>
        </w:rPr>
        <w:t xml:space="preserve"> התגוררו יחד עם ילדיהם במשך 9 מתוך 25 שנות נישואין </w:t>
      </w:r>
      <w:r w:rsidR="003838ED">
        <w:rPr>
          <w:rFonts w:hint="cs"/>
          <w:rtl/>
        </w:rPr>
        <w:t xml:space="preserve">בדירה </w:t>
      </w:r>
      <w:r w:rsidR="00B77E7D">
        <w:rPr>
          <w:rFonts w:hint="cs"/>
          <w:rtl/>
        </w:rPr>
        <w:t>זו</w:t>
      </w:r>
      <w:r w:rsidR="003C0787">
        <w:rPr>
          <w:rFonts w:hint="cs"/>
          <w:rtl/>
        </w:rPr>
        <w:t xml:space="preserve"> אליה עברו לאחר שנולד בנם השישי,</w:t>
      </w:r>
      <w:r w:rsidR="00C367FE">
        <w:rPr>
          <w:rFonts w:hint="cs"/>
          <w:rtl/>
        </w:rPr>
        <w:t>הרי ש</w:t>
      </w:r>
      <w:r w:rsidR="003C0787">
        <w:rPr>
          <w:rFonts w:hint="cs"/>
          <w:rtl/>
        </w:rPr>
        <w:t xml:space="preserve">כלל </w:t>
      </w:r>
      <w:r w:rsidR="00C367FE">
        <w:rPr>
          <w:rFonts w:hint="cs"/>
          <w:rtl/>
        </w:rPr>
        <w:t xml:space="preserve">ממצאים </w:t>
      </w:r>
      <w:r w:rsidR="003C0787">
        <w:rPr>
          <w:rFonts w:hint="cs"/>
          <w:rtl/>
        </w:rPr>
        <w:t xml:space="preserve"> אלו מצביע</w:t>
      </w:r>
      <w:r w:rsidR="00C367FE">
        <w:rPr>
          <w:rFonts w:hint="cs"/>
          <w:rtl/>
        </w:rPr>
        <w:t xml:space="preserve">ים </w:t>
      </w:r>
      <w:r w:rsidR="003C0787">
        <w:rPr>
          <w:rFonts w:hint="cs"/>
          <w:rtl/>
        </w:rPr>
        <w:t xml:space="preserve"> על כוונת שיתוף ספציפי בדירה זו</w:t>
      </w:r>
      <w:r w:rsidR="00994287">
        <w:rPr>
          <w:rFonts w:hint="cs"/>
          <w:rtl/>
        </w:rPr>
        <w:t>.</w:t>
      </w:r>
      <w:r w:rsidR="003C0787">
        <w:rPr>
          <w:rFonts w:hint="cs"/>
          <w:rtl/>
        </w:rPr>
        <w:t xml:space="preserve"> </w:t>
      </w:r>
    </w:p>
    <w:p w:rsidR="00BA1AD2" w:rsidRDefault="00BA1AD2" w:rsidP="00BA1AD2">
      <w:pPr>
        <w:pStyle w:val="ad"/>
        <w:spacing w:line="360" w:lineRule="auto"/>
        <w:jc w:val="both"/>
      </w:pPr>
    </w:p>
    <w:p w:rsidR="00BA1AD2" w:rsidRDefault="00C367FE" w:rsidP="00C367FE">
      <w:pPr>
        <w:pStyle w:val="ad"/>
        <w:numPr>
          <w:ilvl w:val="0"/>
          <w:numId w:val="1"/>
        </w:numPr>
        <w:spacing w:line="360" w:lineRule="auto"/>
        <w:jc w:val="both"/>
      </w:pPr>
      <w:r>
        <w:rPr>
          <w:rFonts w:hint="cs"/>
          <w:rtl/>
        </w:rPr>
        <w:t xml:space="preserve">לכך יש להוסיף וכפי שהוכח,  במשך 6 שנים נוספות, </w:t>
      </w:r>
      <w:r w:rsidR="00BA1AD2">
        <w:rPr>
          <w:rFonts w:hint="cs"/>
          <w:rtl/>
        </w:rPr>
        <w:t>לאחר כשנתיים ממועד הגירושין</w:t>
      </w:r>
      <w:r>
        <w:rPr>
          <w:rFonts w:hint="cs"/>
          <w:rtl/>
        </w:rPr>
        <w:t>,</w:t>
      </w:r>
      <w:r w:rsidR="00BA1AD2">
        <w:rPr>
          <w:rFonts w:hint="cs"/>
          <w:rtl/>
        </w:rPr>
        <w:t xml:space="preserve"> המשיכו הצדדים להתגורר יחדיו בדירה ובהמשך אף התגוררו שם עם ילדיהם הנשואים ונכדיהם.</w:t>
      </w:r>
    </w:p>
    <w:p w:rsidR="0090518A" w:rsidRDefault="0090518A" w:rsidP="0090518A">
      <w:pPr>
        <w:pStyle w:val="ad"/>
        <w:rPr>
          <w:rtl/>
        </w:rPr>
      </w:pPr>
    </w:p>
    <w:p w:rsidR="0090518A" w:rsidRDefault="0090518A" w:rsidP="00675D7C">
      <w:pPr>
        <w:pStyle w:val="ad"/>
        <w:numPr>
          <w:ilvl w:val="0"/>
          <w:numId w:val="1"/>
        </w:numPr>
        <w:spacing w:line="360" w:lineRule="auto"/>
        <w:jc w:val="both"/>
      </w:pPr>
      <w:r>
        <w:rPr>
          <w:rFonts w:hint="cs"/>
          <w:rtl/>
        </w:rPr>
        <w:t>כפי שציינתי לעיל, מורכבות היחסים בין הצדדים במהלך הנישואין ולאחר הגירושין,פערי הכוחות המנטליים ביניהם אשר איפשרו לנתבע להבריח נכס</w:t>
      </w:r>
      <w:r w:rsidR="00C367FE">
        <w:rPr>
          <w:rFonts w:hint="cs"/>
          <w:rtl/>
        </w:rPr>
        <w:t xml:space="preserve"> זה</w:t>
      </w:r>
      <w:r>
        <w:rPr>
          <w:rFonts w:hint="cs"/>
          <w:rtl/>
        </w:rPr>
        <w:t xml:space="preserve"> מעיני התובעת, מכלול זה מצדיק כי התובעת תקבל מחצית משווי הנכס.</w:t>
      </w:r>
    </w:p>
    <w:p w:rsidR="0090518A" w:rsidRDefault="0090518A" w:rsidP="0090518A">
      <w:pPr>
        <w:pStyle w:val="ad"/>
        <w:rPr>
          <w:rtl/>
        </w:rPr>
      </w:pPr>
    </w:p>
    <w:p w:rsidR="0090518A" w:rsidRDefault="0090518A" w:rsidP="0090518A">
      <w:pPr>
        <w:pStyle w:val="ad"/>
        <w:spacing w:line="360" w:lineRule="auto"/>
        <w:jc w:val="both"/>
      </w:pPr>
    </w:p>
    <w:p w:rsidR="00B77E7D" w:rsidRDefault="003C0787" w:rsidP="00994287">
      <w:pPr>
        <w:pStyle w:val="ad"/>
        <w:numPr>
          <w:ilvl w:val="0"/>
          <w:numId w:val="1"/>
        </w:numPr>
        <w:spacing w:line="360" w:lineRule="auto"/>
        <w:jc w:val="both"/>
      </w:pPr>
      <w:r>
        <w:rPr>
          <w:rFonts w:hint="cs"/>
          <w:rtl/>
        </w:rPr>
        <w:t xml:space="preserve">על כן ביחס לדירה זו, </w:t>
      </w:r>
      <w:r w:rsidR="005A0F0F">
        <w:rPr>
          <w:rFonts w:hint="cs"/>
          <w:rtl/>
        </w:rPr>
        <w:t>מצאתי לקבל את גרסתה של התובעת אשר עדותה הייתה מהימנה ורצי</w:t>
      </w:r>
      <w:r w:rsidR="00AB5782">
        <w:rPr>
          <w:rFonts w:hint="cs"/>
          <w:rtl/>
        </w:rPr>
        <w:t>פה וזאת בניגוד לנתבע ועד</w:t>
      </w:r>
      <w:r w:rsidR="00B77E7D">
        <w:rPr>
          <w:rFonts w:hint="cs"/>
          <w:rtl/>
        </w:rPr>
        <w:t>יו (אמו ואחי</w:t>
      </w:r>
      <w:r w:rsidR="00941019">
        <w:rPr>
          <w:rFonts w:hint="cs"/>
          <w:rtl/>
        </w:rPr>
        <w:t>ו) אשר הציגו גרסה מתפתלת, סותרת</w:t>
      </w:r>
      <w:r w:rsidR="00C367FE">
        <w:rPr>
          <w:rFonts w:hint="cs"/>
          <w:rtl/>
        </w:rPr>
        <w:t>, מעורפלת</w:t>
      </w:r>
      <w:r w:rsidR="00941019">
        <w:rPr>
          <w:rFonts w:hint="cs"/>
          <w:rtl/>
        </w:rPr>
        <w:t xml:space="preserve"> התומכת בגרסת הנתבע.</w:t>
      </w:r>
    </w:p>
    <w:p w:rsidR="00D81D5B" w:rsidRDefault="00D81D5B" w:rsidP="00D81D5B">
      <w:pPr>
        <w:pStyle w:val="ad"/>
        <w:spacing w:line="360" w:lineRule="auto"/>
        <w:jc w:val="both"/>
      </w:pPr>
    </w:p>
    <w:p w:rsidR="00C132F2" w:rsidRDefault="003C0787" w:rsidP="00C367FE">
      <w:pPr>
        <w:pStyle w:val="ad"/>
        <w:numPr>
          <w:ilvl w:val="0"/>
          <w:numId w:val="1"/>
        </w:numPr>
        <w:spacing w:line="360" w:lineRule="auto"/>
        <w:jc w:val="both"/>
        <w:rPr>
          <w:rtl/>
        </w:rPr>
      </w:pPr>
      <w:r>
        <w:rPr>
          <w:rFonts w:hint="cs"/>
          <w:rtl/>
        </w:rPr>
        <w:t xml:space="preserve">על כן, הרי שגם ביחס לדירה זו מצאתי לקבל את התביעה </w:t>
      </w:r>
      <w:r w:rsidR="00941019">
        <w:rPr>
          <w:rFonts w:hint="cs"/>
          <w:rtl/>
        </w:rPr>
        <w:t>ולקבוע כי</w:t>
      </w:r>
      <w:r w:rsidR="00EE67BE">
        <w:rPr>
          <w:rFonts w:hint="cs"/>
          <w:rtl/>
        </w:rPr>
        <w:t xml:space="preserve"> לתובעת מגיע מחצית משווי הדירה.</w:t>
      </w:r>
      <w:r>
        <w:rPr>
          <w:rFonts w:hint="cs"/>
          <w:rtl/>
        </w:rPr>
        <w:t xml:space="preserve"> בשים לב כי הדירה נרשמה </w:t>
      </w:r>
      <w:r w:rsidR="00EE67BE">
        <w:rPr>
          <w:rFonts w:hint="cs"/>
          <w:rtl/>
        </w:rPr>
        <w:t>על שם</w:t>
      </w:r>
      <w:r>
        <w:rPr>
          <w:rFonts w:hint="cs"/>
          <w:rtl/>
        </w:rPr>
        <w:t xml:space="preserve"> התובע ואחיו במהלך החיים המשותפים בשנת 1986, הרי שישלם הנתבע</w:t>
      </w:r>
      <w:r w:rsidR="00EE67BE">
        <w:rPr>
          <w:rFonts w:hint="cs"/>
          <w:rtl/>
        </w:rPr>
        <w:t xml:space="preserve"> לתובעת</w:t>
      </w:r>
      <w:r>
        <w:rPr>
          <w:rFonts w:hint="cs"/>
          <w:rtl/>
        </w:rPr>
        <w:t xml:space="preserve"> את מחצית שוויה </w:t>
      </w:r>
      <w:r w:rsidR="00C367FE">
        <w:rPr>
          <w:rFonts w:hint="cs"/>
          <w:rtl/>
        </w:rPr>
        <w:t>של הדירה</w:t>
      </w:r>
      <w:r>
        <w:rPr>
          <w:rFonts w:hint="cs"/>
          <w:rtl/>
        </w:rPr>
        <w:t xml:space="preserve"> בהתאם לחוות דעת שמאי, מר אלון יו</w:t>
      </w:r>
      <w:r w:rsidR="00EE67BE">
        <w:rPr>
          <w:rFonts w:hint="cs"/>
          <w:rtl/>
        </w:rPr>
        <w:t>מ</w:t>
      </w:r>
      <w:r>
        <w:rPr>
          <w:rFonts w:hint="cs"/>
          <w:rtl/>
        </w:rPr>
        <w:t>טוביאן</w:t>
      </w:r>
      <w:r w:rsidR="00EE67BE">
        <w:rPr>
          <w:rFonts w:hint="cs"/>
          <w:rtl/>
        </w:rPr>
        <w:t xml:space="preserve"> במען: סוקולוב 12, פתח תקווה. </w:t>
      </w:r>
      <w:r>
        <w:rPr>
          <w:rFonts w:hint="cs"/>
          <w:rtl/>
        </w:rPr>
        <w:t xml:space="preserve"> אשר מצ</w:t>
      </w:r>
      <w:r w:rsidR="00994287">
        <w:rPr>
          <w:rFonts w:hint="cs"/>
          <w:rtl/>
        </w:rPr>
        <w:t>אתי למנות</w:t>
      </w:r>
      <w:r w:rsidR="00941019">
        <w:rPr>
          <w:rFonts w:hint="cs"/>
          <w:rtl/>
        </w:rPr>
        <w:t>ו</w:t>
      </w:r>
      <w:r w:rsidR="00C367FE">
        <w:rPr>
          <w:rFonts w:hint="cs"/>
          <w:rtl/>
        </w:rPr>
        <w:t xml:space="preserve"> כמומחה מטעם בית המשפט לעניין אומד שווי דירה זו.</w:t>
      </w:r>
    </w:p>
    <w:p w:rsidR="00936143" w:rsidRDefault="00936143" w:rsidP="00C132F2">
      <w:pPr>
        <w:spacing w:line="360" w:lineRule="auto"/>
        <w:jc w:val="both"/>
        <w:rPr>
          <w:rtl/>
        </w:rPr>
      </w:pPr>
    </w:p>
    <w:p w:rsidR="00C132F2" w:rsidRPr="00C22FAE" w:rsidRDefault="00C132F2" w:rsidP="00E320D6">
      <w:pPr>
        <w:spacing w:line="360" w:lineRule="auto"/>
        <w:jc w:val="both"/>
        <w:rPr>
          <w:b/>
          <w:bCs/>
          <w:u w:val="single"/>
          <w:rtl/>
        </w:rPr>
      </w:pPr>
      <w:r w:rsidRPr="00C22FAE">
        <w:rPr>
          <w:rFonts w:hint="cs"/>
          <w:b/>
          <w:bCs/>
          <w:u w:val="single"/>
          <w:rtl/>
        </w:rPr>
        <w:t xml:space="preserve">רכב </w:t>
      </w:r>
      <w:r w:rsidR="00A5473B">
        <w:rPr>
          <w:rFonts w:hint="cs"/>
          <w:b/>
          <w:bCs/>
          <w:u w:val="single"/>
        </w:rPr>
        <w:t>XXX</w:t>
      </w:r>
    </w:p>
    <w:p w:rsidR="00C132F2" w:rsidRDefault="00C132F2" w:rsidP="00C367FE">
      <w:pPr>
        <w:pStyle w:val="ad"/>
        <w:numPr>
          <w:ilvl w:val="0"/>
          <w:numId w:val="1"/>
        </w:numPr>
        <w:spacing w:line="360" w:lineRule="auto"/>
        <w:jc w:val="both"/>
        <w:rPr>
          <w:rtl/>
        </w:rPr>
      </w:pPr>
      <w:r>
        <w:rPr>
          <w:rFonts w:hint="cs"/>
          <w:rtl/>
        </w:rPr>
        <w:t>ביחס ל</w:t>
      </w:r>
      <w:r w:rsidR="00C22FAE">
        <w:rPr>
          <w:rFonts w:hint="cs"/>
          <w:rtl/>
        </w:rPr>
        <w:t>איזון מכירת הרכב לאחר גירושי הצדדים</w:t>
      </w:r>
      <w:r w:rsidR="00994287">
        <w:rPr>
          <w:rFonts w:hint="cs"/>
          <w:rtl/>
        </w:rPr>
        <w:t xml:space="preserve"> בשנת 2006 </w:t>
      </w:r>
      <w:r w:rsidR="00C22FAE">
        <w:rPr>
          <w:rFonts w:hint="cs"/>
          <w:rtl/>
        </w:rPr>
        <w:t xml:space="preserve"> הרי שלא צורפו ראיות לעניין זה ועל כן מצאתי לדחות את רכיב תביעה זה.</w:t>
      </w:r>
    </w:p>
    <w:p w:rsidR="00C22FAE" w:rsidRDefault="00C22FAE" w:rsidP="00C132F2">
      <w:pPr>
        <w:spacing w:line="360" w:lineRule="auto"/>
        <w:jc w:val="both"/>
        <w:rPr>
          <w:rtl/>
        </w:rPr>
      </w:pPr>
    </w:p>
    <w:p w:rsidR="00C22FAE" w:rsidRDefault="00C22FAE" w:rsidP="00C132F2">
      <w:pPr>
        <w:spacing w:line="360" w:lineRule="auto"/>
        <w:jc w:val="both"/>
        <w:rPr>
          <w:b/>
          <w:bCs/>
          <w:u w:val="single"/>
          <w:rtl/>
        </w:rPr>
      </w:pPr>
      <w:r w:rsidRPr="00C22FAE">
        <w:rPr>
          <w:rFonts w:hint="cs"/>
          <w:b/>
          <w:bCs/>
          <w:u w:val="single"/>
          <w:rtl/>
        </w:rPr>
        <w:t>איזון זכויות סוציאליות</w:t>
      </w:r>
    </w:p>
    <w:p w:rsidR="007D5153" w:rsidRDefault="007D5153" w:rsidP="00C132F2">
      <w:pPr>
        <w:spacing w:line="360" w:lineRule="auto"/>
        <w:jc w:val="both"/>
        <w:rPr>
          <w:b/>
          <w:bCs/>
          <w:u w:val="single"/>
          <w:rtl/>
        </w:rPr>
      </w:pPr>
    </w:p>
    <w:p w:rsidR="00DF6B0A" w:rsidRDefault="00C22FAE" w:rsidP="00C367FE">
      <w:pPr>
        <w:pStyle w:val="ad"/>
        <w:numPr>
          <w:ilvl w:val="0"/>
          <w:numId w:val="1"/>
        </w:numPr>
        <w:spacing w:line="360" w:lineRule="auto"/>
        <w:jc w:val="both"/>
        <w:rPr>
          <w:rtl/>
        </w:rPr>
      </w:pPr>
      <w:r w:rsidRPr="00DF6B0A">
        <w:rPr>
          <w:rFonts w:hint="cs"/>
          <w:rtl/>
        </w:rPr>
        <w:t>ביחס לרכיב תביעה</w:t>
      </w:r>
      <w:r w:rsidR="001A4432">
        <w:rPr>
          <w:rFonts w:hint="cs"/>
          <w:rtl/>
        </w:rPr>
        <w:t xml:space="preserve"> זה</w:t>
      </w:r>
      <w:r w:rsidRPr="00DF6B0A">
        <w:rPr>
          <w:rFonts w:hint="cs"/>
          <w:rtl/>
        </w:rPr>
        <w:t xml:space="preserve"> ועל</w:t>
      </w:r>
      <w:r w:rsidR="00DF6B0A">
        <w:rPr>
          <w:rFonts w:hint="cs"/>
          <w:rtl/>
        </w:rPr>
        <w:t xml:space="preserve"> אף</w:t>
      </w:r>
      <w:r w:rsidRPr="00DF6B0A">
        <w:rPr>
          <w:rFonts w:hint="cs"/>
          <w:rtl/>
        </w:rPr>
        <w:t xml:space="preserve"> שסעד זה התבקש במסגרת </w:t>
      </w:r>
      <w:r w:rsidR="001A4432">
        <w:rPr>
          <w:rFonts w:hint="cs"/>
          <w:rtl/>
        </w:rPr>
        <w:t>ה</w:t>
      </w:r>
      <w:r w:rsidRPr="00DF6B0A">
        <w:rPr>
          <w:rFonts w:hint="cs"/>
          <w:rtl/>
        </w:rPr>
        <w:t>תביעה לפירוק שיתוף</w:t>
      </w:r>
      <w:r w:rsidR="00DF6B0A">
        <w:rPr>
          <w:rFonts w:hint="cs"/>
          <w:rtl/>
        </w:rPr>
        <w:t xml:space="preserve"> ועל מנת לסיים את הסכסוך המתמשך </w:t>
      </w:r>
      <w:r w:rsidR="00E65E7A">
        <w:rPr>
          <w:rFonts w:hint="cs"/>
          <w:rtl/>
        </w:rPr>
        <w:t>והארוך שבין הצדדים,</w:t>
      </w:r>
      <w:r w:rsidRPr="00DF6B0A">
        <w:rPr>
          <w:rFonts w:hint="cs"/>
          <w:rtl/>
        </w:rPr>
        <w:t xml:space="preserve"> מצאתי לקבל את טענתה של התובעת לביצוע איזון משאבים כולל החל מ</w:t>
      </w:r>
      <w:r w:rsidR="00DF6B0A" w:rsidRPr="00DF6B0A">
        <w:rPr>
          <w:rFonts w:hint="cs"/>
          <w:rtl/>
        </w:rPr>
        <w:t>מועד נישואי הצדדים ועד</w:t>
      </w:r>
      <w:r w:rsidR="00E65E7A">
        <w:rPr>
          <w:rFonts w:hint="cs"/>
          <w:rtl/>
        </w:rPr>
        <w:t xml:space="preserve"> </w:t>
      </w:r>
      <w:r w:rsidR="00DF6B0A" w:rsidRPr="00DF6B0A">
        <w:rPr>
          <w:rFonts w:hint="cs"/>
          <w:rtl/>
        </w:rPr>
        <w:t xml:space="preserve"> למועד </w:t>
      </w:r>
      <w:r w:rsidR="001A4432">
        <w:rPr>
          <w:rFonts w:hint="cs"/>
          <w:rtl/>
        </w:rPr>
        <w:t xml:space="preserve">סידור </w:t>
      </w:r>
      <w:r w:rsidR="00DF6B0A" w:rsidRPr="00DF6B0A">
        <w:rPr>
          <w:rFonts w:hint="cs"/>
          <w:rtl/>
        </w:rPr>
        <w:t>הגט בשנת 2006</w:t>
      </w:r>
      <w:r w:rsidR="00E65E7A">
        <w:rPr>
          <w:rFonts w:hint="cs"/>
          <w:rtl/>
        </w:rPr>
        <w:t xml:space="preserve"> וכן לתקופה בה שבו </w:t>
      </w:r>
      <w:r w:rsidR="00EE67BE" w:rsidRPr="007D5153">
        <w:rPr>
          <w:rFonts w:hint="cs"/>
          <w:rtl/>
        </w:rPr>
        <w:t>הצדדים</w:t>
      </w:r>
      <w:r w:rsidR="007D5153" w:rsidRPr="007D5153">
        <w:rPr>
          <w:rFonts w:hint="cs"/>
          <w:rtl/>
        </w:rPr>
        <w:t xml:space="preserve"> </w:t>
      </w:r>
      <w:r w:rsidR="00E65E7A" w:rsidRPr="007D5153">
        <w:rPr>
          <w:rFonts w:hint="cs"/>
          <w:rtl/>
        </w:rPr>
        <w:t>להתגורר</w:t>
      </w:r>
      <w:r w:rsidR="00E65E7A">
        <w:rPr>
          <w:rFonts w:hint="cs"/>
          <w:rtl/>
        </w:rPr>
        <w:t xml:space="preserve"> יחד בין השנים 2008-2014</w:t>
      </w:r>
      <w:r w:rsidR="00DF6B0A" w:rsidRPr="00DF6B0A">
        <w:rPr>
          <w:rFonts w:hint="cs"/>
          <w:rtl/>
        </w:rPr>
        <w:t>. לצורך כך מצאתי למנות את האקטואר, מר אבי יחזקאל בכתובת:  השחם 3</w:t>
      </w:r>
      <w:r w:rsidR="00DF6B0A">
        <w:rPr>
          <w:rFonts w:hint="cs"/>
          <w:rtl/>
        </w:rPr>
        <w:t xml:space="preserve"> פינת תוצרת הארץ</w:t>
      </w:r>
      <w:r w:rsidR="00DF6B0A" w:rsidRPr="00DF6B0A">
        <w:rPr>
          <w:rFonts w:hint="cs"/>
          <w:rtl/>
        </w:rPr>
        <w:t xml:space="preserve">, בסר </w:t>
      </w:r>
      <w:r w:rsidR="00DF6B0A" w:rsidRPr="00DF6B0A">
        <w:rPr>
          <w:rtl/>
        </w:rPr>
        <w:t>סיטי פתח תקווה</w:t>
      </w:r>
      <w:r w:rsidR="007D5153">
        <w:rPr>
          <w:rFonts w:hint="cs"/>
          <w:rtl/>
        </w:rPr>
        <w:t xml:space="preserve"> ,</w:t>
      </w:r>
      <w:r w:rsidR="007D5153" w:rsidRPr="007D5153">
        <w:rPr>
          <w:rFonts w:hint="cs"/>
          <w:rtl/>
        </w:rPr>
        <w:t xml:space="preserve"> </w:t>
      </w:r>
      <w:r w:rsidR="007D5153">
        <w:rPr>
          <w:rFonts w:hint="cs"/>
          <w:rtl/>
        </w:rPr>
        <w:t xml:space="preserve">טלפון:03-7266914, </w:t>
      </w:r>
      <w:r w:rsidR="00C367FE">
        <w:rPr>
          <w:rFonts w:hint="cs"/>
          <w:rtl/>
        </w:rPr>
        <w:t>כמומחה מטעם בית המשפט. הצדדים</w:t>
      </w:r>
      <w:r w:rsidR="00EA43B8">
        <w:rPr>
          <w:rFonts w:hint="cs"/>
          <w:rtl/>
        </w:rPr>
        <w:t xml:space="preserve"> ישאו באופן שווה בכר טירחת המומחה.</w:t>
      </w:r>
    </w:p>
    <w:p w:rsidR="007D5153" w:rsidRPr="00DF6B0A" w:rsidRDefault="007D5153" w:rsidP="001A4432">
      <w:pPr>
        <w:pStyle w:val="NormalWeb"/>
        <w:shd w:val="clear" w:color="auto" w:fill="FFFFFF"/>
        <w:spacing w:before="0" w:beforeAutospacing="0" w:after="150" w:afterAutospacing="0" w:line="360" w:lineRule="auto"/>
        <w:rPr>
          <w:rFonts w:cs="David"/>
          <w:noProof/>
        </w:rPr>
      </w:pPr>
    </w:p>
    <w:p w:rsidR="001C3E2D" w:rsidRDefault="00994287" w:rsidP="00994287">
      <w:pPr>
        <w:pStyle w:val="ad"/>
        <w:spacing w:line="360" w:lineRule="auto"/>
        <w:jc w:val="both"/>
        <w:rPr>
          <w:b/>
          <w:bCs/>
          <w:u w:val="single"/>
          <w:rtl/>
        </w:rPr>
      </w:pPr>
      <w:r w:rsidRPr="00994287">
        <w:rPr>
          <w:rFonts w:hint="cs"/>
          <w:b/>
          <w:bCs/>
          <w:u w:val="single"/>
          <w:rtl/>
        </w:rPr>
        <w:t>סוף דבר</w:t>
      </w:r>
    </w:p>
    <w:p w:rsidR="007D5153" w:rsidRDefault="007D5153" w:rsidP="00994287">
      <w:pPr>
        <w:pStyle w:val="ad"/>
        <w:spacing w:line="360" w:lineRule="auto"/>
        <w:jc w:val="both"/>
        <w:rPr>
          <w:b/>
          <w:bCs/>
          <w:u w:val="single"/>
          <w:rtl/>
        </w:rPr>
      </w:pPr>
    </w:p>
    <w:p w:rsidR="00994287" w:rsidRDefault="00994287" w:rsidP="00A5473B">
      <w:pPr>
        <w:pStyle w:val="ad"/>
        <w:numPr>
          <w:ilvl w:val="0"/>
          <w:numId w:val="1"/>
        </w:numPr>
        <w:spacing w:line="360" w:lineRule="auto"/>
        <w:jc w:val="both"/>
        <w:rPr>
          <w:b/>
          <w:bCs/>
          <w:u w:val="single"/>
        </w:rPr>
      </w:pPr>
      <w:r>
        <w:rPr>
          <w:rFonts w:hint="cs"/>
          <w:rtl/>
        </w:rPr>
        <w:t xml:space="preserve"> על כן, בהתאם לנימוקים שפורטו </w:t>
      </w:r>
      <w:r w:rsidR="001A4432">
        <w:rPr>
          <w:rFonts w:hint="cs"/>
          <w:rtl/>
        </w:rPr>
        <w:t xml:space="preserve">לעיל, </w:t>
      </w:r>
      <w:r>
        <w:rPr>
          <w:rFonts w:hint="cs"/>
          <w:rtl/>
        </w:rPr>
        <w:t xml:space="preserve">מצאתי לקבל את התביעה במלואה זולת איזון רכב </w:t>
      </w:r>
      <w:r w:rsidR="00A5473B">
        <w:rPr>
          <w:rFonts w:hint="cs"/>
        </w:rPr>
        <w:t>XXX</w:t>
      </w:r>
      <w:r>
        <w:rPr>
          <w:rFonts w:hint="cs"/>
          <w:rtl/>
        </w:rPr>
        <w:t>.</w:t>
      </w:r>
    </w:p>
    <w:p w:rsidR="00A9256B" w:rsidRPr="00994287" w:rsidRDefault="00A9256B" w:rsidP="00A9256B">
      <w:pPr>
        <w:pStyle w:val="ad"/>
        <w:spacing w:line="360" w:lineRule="auto"/>
        <w:jc w:val="both"/>
        <w:rPr>
          <w:b/>
          <w:bCs/>
          <w:u w:val="single"/>
        </w:rPr>
      </w:pPr>
    </w:p>
    <w:p w:rsidR="00994287" w:rsidRDefault="00994287" w:rsidP="001A4432">
      <w:pPr>
        <w:pStyle w:val="ad"/>
        <w:numPr>
          <w:ilvl w:val="0"/>
          <w:numId w:val="1"/>
        </w:numPr>
        <w:spacing w:line="360" w:lineRule="auto"/>
        <w:jc w:val="both"/>
        <w:rPr>
          <w:b/>
          <w:bCs/>
          <w:u w:val="single"/>
        </w:rPr>
      </w:pPr>
      <w:r>
        <w:rPr>
          <w:rFonts w:hint="cs"/>
          <w:rtl/>
        </w:rPr>
        <w:t xml:space="preserve">אל נוכח התוצאה אליה הגעתי ישלם הנתבע הוצאות משפט בסך של </w:t>
      </w:r>
      <w:r w:rsidR="001A4432">
        <w:rPr>
          <w:rFonts w:hint="cs"/>
          <w:rtl/>
        </w:rPr>
        <w:t>1</w:t>
      </w:r>
      <w:r w:rsidR="007D5153">
        <w:rPr>
          <w:rFonts w:hint="cs"/>
          <w:rtl/>
        </w:rPr>
        <w:t>5</w:t>
      </w:r>
      <w:r>
        <w:rPr>
          <w:rFonts w:hint="cs"/>
          <w:rtl/>
        </w:rPr>
        <w:t>,000 ₪.</w:t>
      </w:r>
    </w:p>
    <w:p w:rsidR="00A9256B" w:rsidRPr="001A4432" w:rsidRDefault="00A9256B" w:rsidP="00A9256B">
      <w:pPr>
        <w:pStyle w:val="ad"/>
        <w:spacing w:line="360" w:lineRule="auto"/>
        <w:jc w:val="both"/>
        <w:rPr>
          <w:b/>
          <w:bCs/>
          <w:u w:val="single"/>
        </w:rPr>
      </w:pPr>
    </w:p>
    <w:p w:rsidR="00994287" w:rsidRDefault="00994287" w:rsidP="00994287">
      <w:pPr>
        <w:pStyle w:val="ad"/>
        <w:numPr>
          <w:ilvl w:val="0"/>
          <w:numId w:val="1"/>
        </w:numPr>
        <w:spacing w:line="360" w:lineRule="auto"/>
        <w:jc w:val="both"/>
        <w:rPr>
          <w:b/>
          <w:bCs/>
          <w:u w:val="single"/>
        </w:rPr>
      </w:pPr>
      <w:r>
        <w:rPr>
          <w:rFonts w:hint="cs"/>
          <w:rtl/>
        </w:rPr>
        <w:t>תואיל המזכירות לשלוח את פסק הדין לבאי כוח הצדדים ול</w:t>
      </w:r>
      <w:r w:rsidR="00A9256B">
        <w:rPr>
          <w:rFonts w:hint="cs"/>
          <w:rtl/>
        </w:rPr>
        <w:t>סגור את התיק.</w:t>
      </w:r>
    </w:p>
    <w:p w:rsidR="00404C1D" w:rsidRPr="00404C1D" w:rsidRDefault="00404C1D" w:rsidP="00404C1D">
      <w:pPr>
        <w:pStyle w:val="ad"/>
        <w:rPr>
          <w:b/>
          <w:bCs/>
          <w:u w:val="single"/>
          <w:rtl/>
        </w:rPr>
      </w:pPr>
    </w:p>
    <w:p w:rsidR="00404C1D" w:rsidRPr="00404C1D" w:rsidRDefault="00404C1D" w:rsidP="008262C7">
      <w:pPr>
        <w:pStyle w:val="ad"/>
        <w:numPr>
          <w:ilvl w:val="0"/>
          <w:numId w:val="1"/>
        </w:numPr>
        <w:spacing w:line="360" w:lineRule="auto"/>
        <w:jc w:val="both"/>
        <w:rPr>
          <w:rtl/>
        </w:rPr>
      </w:pPr>
      <w:r w:rsidRPr="00404C1D">
        <w:rPr>
          <w:rFonts w:hint="cs"/>
          <w:rtl/>
        </w:rPr>
        <w:t xml:space="preserve">פסק </w:t>
      </w:r>
      <w:r w:rsidR="008262C7">
        <w:rPr>
          <w:rFonts w:hint="cs"/>
          <w:rtl/>
        </w:rPr>
        <w:t xml:space="preserve">דין זה </w:t>
      </w:r>
      <w:r w:rsidRPr="00404C1D">
        <w:rPr>
          <w:rFonts w:hint="cs"/>
          <w:rtl/>
        </w:rPr>
        <w:t>מותר בפרסום לאחר השמטת כל פרט מזהה.</w:t>
      </w:r>
    </w:p>
    <w:p w:rsidR="00D704A1" w:rsidRPr="00B97B85" w:rsidRDefault="00D704A1" w:rsidP="00B97B85">
      <w:pPr>
        <w:spacing w:line="360" w:lineRule="auto"/>
        <w:jc w:val="both"/>
        <w:rPr>
          <w:rFonts w:ascii="Arial" w:hAnsi="Arial"/>
          <w:noProof w:val="0"/>
          <w:rtl/>
        </w:rPr>
      </w:pPr>
    </w:p>
    <w:p w:rsidR="00694556" w:rsidRDefault="00005C8B" w:rsidP="00404C1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י"ט כסלו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13 דצמבר 2022</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266ED2" w:rsidP="00B368FE">
      <w:pPr>
        <w:spacing w:line="360" w:lineRule="auto"/>
        <w:ind w:left="3600" w:firstLine="720"/>
        <w:jc w:val="center"/>
      </w:pPr>
      <w:sdt>
        <w:sdtPr>
          <w:rPr>
            <w:rtl/>
          </w:rPr>
          <w:alias w:val="MergeField"/>
          <w:tag w:val="1237"/>
          <w:id w:val="-1143498686"/>
        </w:sdtPr>
        <w:sdtEndPr/>
        <w:sdtContent>
          <w:r w:rsidR="00E320D6">
            <w:drawing>
              <wp:inline distT="0" distB="0" distL="0" distR="0" wp14:editId="50D07946">
                <wp:extent cx="17430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8" cstate="print">
                          <a:extLst/>
                        </a:blip>
                        <a:stretch>
                          <a:fillRect/>
                        </a:stretch>
                      </pic:blipFill>
                      <pic:spPr>
                        <a:xfrm>
                          <a:off x="0" y="0"/>
                          <a:ext cx="1743075" cy="8001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49"/>
      <w:headerReference w:type="default" r:id="rId50"/>
      <w:footerReference w:type="even" r:id="rId51"/>
      <w:footerReference w:type="default" r:id="rId52"/>
      <w:headerReference w:type="first" r:id="rId53"/>
      <w:footerReference w:type="first" r:id="rId5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ED2" w:rsidRDefault="00266ED2">
      <w:r>
        <w:separator/>
      </w:r>
    </w:p>
  </w:endnote>
  <w:endnote w:type="continuationSeparator" w:id="0">
    <w:p w:rsidR="00266ED2" w:rsidRDefault="0026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B5" w:rsidRDefault="005F2C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0B4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0B42">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B5" w:rsidRDefault="005F2C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ED2" w:rsidRDefault="00266ED2">
      <w:r>
        <w:separator/>
      </w:r>
    </w:p>
  </w:footnote>
  <w:footnote w:type="continuationSeparator" w:id="0">
    <w:p w:rsidR="00266ED2" w:rsidRDefault="0026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B5" w:rsidRDefault="005F2C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3FC5C3C" wp14:editId="136B3CAC">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66ED2" w:rsidP="007F2A27">
          <w:pPr>
            <w:rPr>
              <w:b/>
              <w:bCs/>
              <w:noProof w:val="0"/>
              <w:sz w:val="26"/>
              <w:szCs w:val="26"/>
              <w:rtl/>
            </w:rPr>
          </w:pPr>
          <w:sdt>
            <w:sdtPr>
              <w:rPr>
                <w:b/>
                <w:bCs/>
                <w:noProof w:val="0"/>
                <w:sz w:val="26"/>
                <w:szCs w:val="26"/>
                <w:rtl/>
              </w:rPr>
              <w:alias w:val="1170"/>
              <w:tag w:val="1170"/>
              <w:id w:val="299038016"/>
              <w:text w:multiLine="1"/>
            </w:sdtPr>
            <w:sdtEndPr/>
            <w:sdtContent>
              <w:r w:rsidR="00245E56">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45E56">
                <w:rPr>
                  <w:b/>
                  <w:bCs/>
                  <w:noProof w:val="0"/>
                  <w:sz w:val="26"/>
                  <w:szCs w:val="26"/>
                  <w:rtl/>
                </w:rPr>
                <w:t>47604-10-19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45E56">
                <w:rPr>
                  <w:b/>
                  <w:bCs/>
                  <w:noProof w:val="0"/>
                  <w:sz w:val="26"/>
                  <w:szCs w:val="26"/>
                  <w:rtl/>
                </w:rPr>
                <w:t>מ</w:t>
              </w:r>
              <w:r w:rsidR="007F2A27">
                <w:rPr>
                  <w:rFonts w:hint="cs"/>
                  <w:b/>
                  <w:bCs/>
                  <w:noProof w:val="0"/>
                  <w:sz w:val="26"/>
                  <w:szCs w:val="26"/>
                  <w:rtl/>
                </w:rPr>
                <w:t>.</w:t>
              </w:r>
              <w:r w:rsidR="00245E56">
                <w:rPr>
                  <w:b/>
                  <w:bCs/>
                  <w:noProof w:val="0"/>
                  <w:sz w:val="26"/>
                  <w:szCs w:val="26"/>
                  <w:rtl/>
                </w:rPr>
                <w:t xml:space="preserve"> נ' מ</w:t>
              </w:r>
              <w:r w:rsidR="007F2A27">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957C90">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קיים תיק עזר לשופט</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B5" w:rsidRDefault="005F2C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977"/>
    <w:multiLevelType w:val="hybridMultilevel"/>
    <w:tmpl w:val="85601C08"/>
    <w:lvl w:ilvl="0" w:tplc="88B65376">
      <w:start w:val="1"/>
      <w:numFmt w:val="decimal"/>
      <w:lvlText w:val="%1."/>
      <w:lvlJc w:val="left"/>
      <w:pPr>
        <w:ind w:left="36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95023"/>
    <w:multiLevelType w:val="hybridMultilevel"/>
    <w:tmpl w:val="37B6A88E"/>
    <w:lvl w:ilvl="0" w:tplc="0409000F">
      <w:start w:val="1"/>
      <w:numFmt w:val="decimal"/>
      <w:lvlText w:val="%1."/>
      <w:lvlJc w:val="left"/>
      <w:pPr>
        <w:ind w:left="1410" w:hanging="360"/>
      </w:p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2" w15:restartNumberingAfterBreak="0">
    <w:nsid w:val="150E66B2"/>
    <w:multiLevelType w:val="hybridMultilevel"/>
    <w:tmpl w:val="FF46D366"/>
    <w:lvl w:ilvl="0" w:tplc="88B65376">
      <w:start w:val="1"/>
      <w:numFmt w:val="decimal"/>
      <w:lvlText w:val="%1."/>
      <w:lvlJc w:val="left"/>
      <w:pPr>
        <w:ind w:left="1440" w:hanging="360"/>
      </w:pPr>
      <w:rPr>
        <w:b w:val="0"/>
        <w:bCs w:val="0"/>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BE36B69"/>
    <w:multiLevelType w:val="hybridMultilevel"/>
    <w:tmpl w:val="B96E34FA"/>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4" w15:restartNumberingAfterBreak="0">
    <w:nsid w:val="3112451B"/>
    <w:multiLevelType w:val="hybridMultilevel"/>
    <w:tmpl w:val="B706DC60"/>
    <w:lvl w:ilvl="0" w:tplc="AC9C910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83B01"/>
    <w:multiLevelType w:val="hybridMultilevel"/>
    <w:tmpl w:val="AFE2E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A59DA"/>
    <w:multiLevelType w:val="hybridMultilevel"/>
    <w:tmpl w:val="B2DAEC44"/>
    <w:lvl w:ilvl="0" w:tplc="88B65376">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230DF"/>
    <w:multiLevelType w:val="hybridMultilevel"/>
    <w:tmpl w:val="2E889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21199C"/>
    <w:multiLevelType w:val="hybridMultilevel"/>
    <w:tmpl w:val="37726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A4C52"/>
    <w:multiLevelType w:val="hybridMultilevel"/>
    <w:tmpl w:val="3E70CC98"/>
    <w:lvl w:ilvl="0" w:tplc="88B65376">
      <w:start w:val="1"/>
      <w:numFmt w:val="decimal"/>
      <w:lvlText w:val="%1."/>
      <w:lvlJc w:val="left"/>
      <w:pPr>
        <w:ind w:left="302" w:hanging="360"/>
      </w:pPr>
      <w:rPr>
        <w:b w:val="0"/>
        <w:bCs w:val="0"/>
        <w:i w:val="0"/>
        <w:iCs w:val="0"/>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0" w15:restartNumberingAfterBreak="0">
    <w:nsid w:val="681F4915"/>
    <w:multiLevelType w:val="hybridMultilevel"/>
    <w:tmpl w:val="F72612E4"/>
    <w:lvl w:ilvl="0" w:tplc="88B65376">
      <w:start w:val="1"/>
      <w:numFmt w:val="decimal"/>
      <w:lvlText w:val="%1."/>
      <w:lvlJc w:val="left"/>
      <w:pPr>
        <w:ind w:left="1440" w:hanging="360"/>
      </w:pPr>
      <w:rPr>
        <w:b w:val="0"/>
        <w:bCs w:val="0"/>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1C3264"/>
    <w:multiLevelType w:val="hybridMultilevel"/>
    <w:tmpl w:val="C1543B6A"/>
    <w:lvl w:ilvl="0" w:tplc="88B65376">
      <w:start w:val="1"/>
      <w:numFmt w:val="decimal"/>
      <w:lvlText w:val="%1."/>
      <w:lvlJc w:val="left"/>
      <w:pPr>
        <w:ind w:left="2160" w:hanging="360"/>
      </w:pPr>
      <w:rPr>
        <w:b w:val="0"/>
        <w:bCs w:val="0"/>
        <w:i w:val="0"/>
        <w:i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6D2F046C"/>
    <w:multiLevelType w:val="hybridMultilevel"/>
    <w:tmpl w:val="8154D06E"/>
    <w:lvl w:ilvl="0" w:tplc="88B65376">
      <w:start w:val="1"/>
      <w:numFmt w:val="decimal"/>
      <w:lvlText w:val="%1."/>
      <w:lvlJc w:val="left"/>
      <w:pPr>
        <w:ind w:left="36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2963C7"/>
    <w:multiLevelType w:val="hybridMultilevel"/>
    <w:tmpl w:val="1D26A826"/>
    <w:lvl w:ilvl="0" w:tplc="88B65376">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CC3E7D"/>
    <w:multiLevelType w:val="hybridMultilevel"/>
    <w:tmpl w:val="14CAC60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7FDC7B47"/>
    <w:multiLevelType w:val="hybridMultilevel"/>
    <w:tmpl w:val="552E40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2"/>
  </w:num>
  <w:num w:numId="2">
    <w:abstractNumId w:val="7"/>
  </w:num>
  <w:num w:numId="3">
    <w:abstractNumId w:val="5"/>
  </w:num>
  <w:num w:numId="4">
    <w:abstractNumId w:val="4"/>
  </w:num>
  <w:num w:numId="5">
    <w:abstractNumId w:val="1"/>
  </w:num>
  <w:num w:numId="6">
    <w:abstractNumId w:val="8"/>
  </w:num>
  <w:num w:numId="7">
    <w:abstractNumId w:val="10"/>
  </w:num>
  <w:num w:numId="8">
    <w:abstractNumId w:val="13"/>
  </w:num>
  <w:num w:numId="9">
    <w:abstractNumId w:val="6"/>
  </w:num>
  <w:num w:numId="10">
    <w:abstractNumId w:val="11"/>
  </w:num>
  <w:num w:numId="11">
    <w:abstractNumId w:val="2"/>
  </w:num>
  <w:num w:numId="12">
    <w:abstractNumId w:val="15"/>
  </w:num>
  <w:num w:numId="13">
    <w:abstractNumId w:val="14"/>
  </w:num>
  <w:num w:numId="14">
    <w:abstractNumId w:val="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BD6"/>
    <w:rsid w:val="00011823"/>
    <w:rsid w:val="00016C35"/>
    <w:rsid w:val="00023F24"/>
    <w:rsid w:val="000258FD"/>
    <w:rsid w:val="000564AB"/>
    <w:rsid w:val="0007116C"/>
    <w:rsid w:val="00081B5E"/>
    <w:rsid w:val="00092254"/>
    <w:rsid w:val="000F3D21"/>
    <w:rsid w:val="001072A9"/>
    <w:rsid w:val="0011662D"/>
    <w:rsid w:val="001277D7"/>
    <w:rsid w:val="00132017"/>
    <w:rsid w:val="0014160B"/>
    <w:rsid w:val="0014234E"/>
    <w:rsid w:val="001A4432"/>
    <w:rsid w:val="001C3E2D"/>
    <w:rsid w:val="001C4003"/>
    <w:rsid w:val="001C4507"/>
    <w:rsid w:val="001D0F17"/>
    <w:rsid w:val="002352F7"/>
    <w:rsid w:val="00245E56"/>
    <w:rsid w:val="0025619C"/>
    <w:rsid w:val="00266ED2"/>
    <w:rsid w:val="0028319F"/>
    <w:rsid w:val="002D1CC6"/>
    <w:rsid w:val="002D62CF"/>
    <w:rsid w:val="00320329"/>
    <w:rsid w:val="00381D3A"/>
    <w:rsid w:val="003823DA"/>
    <w:rsid w:val="003838ED"/>
    <w:rsid w:val="00396293"/>
    <w:rsid w:val="003A4B69"/>
    <w:rsid w:val="003C0787"/>
    <w:rsid w:val="003E0C65"/>
    <w:rsid w:val="00404C1D"/>
    <w:rsid w:val="0043595F"/>
    <w:rsid w:val="004755AE"/>
    <w:rsid w:val="0047645A"/>
    <w:rsid w:val="00484221"/>
    <w:rsid w:val="00492516"/>
    <w:rsid w:val="004B3716"/>
    <w:rsid w:val="004D0499"/>
    <w:rsid w:val="004D49A3"/>
    <w:rsid w:val="004E4607"/>
    <w:rsid w:val="004E6E3C"/>
    <w:rsid w:val="004F30FA"/>
    <w:rsid w:val="005124F1"/>
    <w:rsid w:val="005203D5"/>
    <w:rsid w:val="00537FD7"/>
    <w:rsid w:val="00545B37"/>
    <w:rsid w:val="00547DB7"/>
    <w:rsid w:val="00567324"/>
    <w:rsid w:val="0058361B"/>
    <w:rsid w:val="00587977"/>
    <w:rsid w:val="005926F8"/>
    <w:rsid w:val="005964A6"/>
    <w:rsid w:val="005A0F0F"/>
    <w:rsid w:val="005C655B"/>
    <w:rsid w:val="005D24A4"/>
    <w:rsid w:val="005D4BDB"/>
    <w:rsid w:val="005E1207"/>
    <w:rsid w:val="005F13FC"/>
    <w:rsid w:val="005F2CB5"/>
    <w:rsid w:val="00603947"/>
    <w:rsid w:val="00622BAA"/>
    <w:rsid w:val="00625C89"/>
    <w:rsid w:val="00655E6B"/>
    <w:rsid w:val="0066395F"/>
    <w:rsid w:val="00663BC2"/>
    <w:rsid w:val="00671BD5"/>
    <w:rsid w:val="006805C1"/>
    <w:rsid w:val="00694556"/>
    <w:rsid w:val="00696049"/>
    <w:rsid w:val="0069743D"/>
    <w:rsid w:val="0069792C"/>
    <w:rsid w:val="006E1A53"/>
    <w:rsid w:val="006F2D4F"/>
    <w:rsid w:val="007056AA"/>
    <w:rsid w:val="00707D1A"/>
    <w:rsid w:val="007A24FE"/>
    <w:rsid w:val="007B70A8"/>
    <w:rsid w:val="007C7489"/>
    <w:rsid w:val="007D5153"/>
    <w:rsid w:val="007E4E98"/>
    <w:rsid w:val="007E7206"/>
    <w:rsid w:val="007F1048"/>
    <w:rsid w:val="007F2A27"/>
    <w:rsid w:val="007F2AFB"/>
    <w:rsid w:val="00813FDA"/>
    <w:rsid w:val="00820005"/>
    <w:rsid w:val="008262C7"/>
    <w:rsid w:val="008276E0"/>
    <w:rsid w:val="00841834"/>
    <w:rsid w:val="00846D27"/>
    <w:rsid w:val="00864B89"/>
    <w:rsid w:val="00883967"/>
    <w:rsid w:val="0088522F"/>
    <w:rsid w:val="00885A66"/>
    <w:rsid w:val="0088756D"/>
    <w:rsid w:val="00892DC2"/>
    <w:rsid w:val="008C3B18"/>
    <w:rsid w:val="008E25FE"/>
    <w:rsid w:val="008F0B42"/>
    <w:rsid w:val="00901DE0"/>
    <w:rsid w:val="00903896"/>
    <w:rsid w:val="0090518A"/>
    <w:rsid w:val="00927813"/>
    <w:rsid w:val="0093148E"/>
    <w:rsid w:val="0093216A"/>
    <w:rsid w:val="00936143"/>
    <w:rsid w:val="00941019"/>
    <w:rsid w:val="00943125"/>
    <w:rsid w:val="00944D13"/>
    <w:rsid w:val="00946FFE"/>
    <w:rsid w:val="00957C90"/>
    <w:rsid w:val="009632F3"/>
    <w:rsid w:val="00973E9B"/>
    <w:rsid w:val="00982313"/>
    <w:rsid w:val="00994287"/>
    <w:rsid w:val="009D2EB3"/>
    <w:rsid w:val="009E0263"/>
    <w:rsid w:val="009F2B09"/>
    <w:rsid w:val="00A41B42"/>
    <w:rsid w:val="00A43458"/>
    <w:rsid w:val="00A5473B"/>
    <w:rsid w:val="00A72FC1"/>
    <w:rsid w:val="00A83D35"/>
    <w:rsid w:val="00A9256B"/>
    <w:rsid w:val="00AB5782"/>
    <w:rsid w:val="00AC4E19"/>
    <w:rsid w:val="00AD7880"/>
    <w:rsid w:val="00AF1ED6"/>
    <w:rsid w:val="00B020B5"/>
    <w:rsid w:val="00B106FC"/>
    <w:rsid w:val="00B20B4C"/>
    <w:rsid w:val="00B35E75"/>
    <w:rsid w:val="00B368FE"/>
    <w:rsid w:val="00B72F19"/>
    <w:rsid w:val="00B77E7D"/>
    <w:rsid w:val="00B80CBD"/>
    <w:rsid w:val="00B84584"/>
    <w:rsid w:val="00B956E9"/>
    <w:rsid w:val="00B97B85"/>
    <w:rsid w:val="00BA1AD2"/>
    <w:rsid w:val="00BB0CD4"/>
    <w:rsid w:val="00BB2E0C"/>
    <w:rsid w:val="00BC3369"/>
    <w:rsid w:val="00BC3D8F"/>
    <w:rsid w:val="00BF03A9"/>
    <w:rsid w:val="00BF77EE"/>
    <w:rsid w:val="00C02C4B"/>
    <w:rsid w:val="00C06D7D"/>
    <w:rsid w:val="00C132F2"/>
    <w:rsid w:val="00C20406"/>
    <w:rsid w:val="00C22FAE"/>
    <w:rsid w:val="00C367FE"/>
    <w:rsid w:val="00C42BF9"/>
    <w:rsid w:val="00C6520D"/>
    <w:rsid w:val="00C70776"/>
    <w:rsid w:val="00C7389C"/>
    <w:rsid w:val="00C753E6"/>
    <w:rsid w:val="00C83E56"/>
    <w:rsid w:val="00C90DAF"/>
    <w:rsid w:val="00CD0A7A"/>
    <w:rsid w:val="00CE6D3B"/>
    <w:rsid w:val="00D22000"/>
    <w:rsid w:val="00D47FC1"/>
    <w:rsid w:val="00D53924"/>
    <w:rsid w:val="00D652EF"/>
    <w:rsid w:val="00D704A1"/>
    <w:rsid w:val="00D816A1"/>
    <w:rsid w:val="00D81D5B"/>
    <w:rsid w:val="00D82BF3"/>
    <w:rsid w:val="00D96D8C"/>
    <w:rsid w:val="00DD718C"/>
    <w:rsid w:val="00DE5DCE"/>
    <w:rsid w:val="00DF2563"/>
    <w:rsid w:val="00DF6B0A"/>
    <w:rsid w:val="00E00B6F"/>
    <w:rsid w:val="00E00F5F"/>
    <w:rsid w:val="00E320D6"/>
    <w:rsid w:val="00E54642"/>
    <w:rsid w:val="00E6586E"/>
    <w:rsid w:val="00E65C55"/>
    <w:rsid w:val="00E65E7A"/>
    <w:rsid w:val="00E70014"/>
    <w:rsid w:val="00E80411"/>
    <w:rsid w:val="00E93974"/>
    <w:rsid w:val="00E97908"/>
    <w:rsid w:val="00EA43B8"/>
    <w:rsid w:val="00EC2C53"/>
    <w:rsid w:val="00EE67BE"/>
    <w:rsid w:val="00EF309C"/>
    <w:rsid w:val="00EF3ED0"/>
    <w:rsid w:val="00EF51E1"/>
    <w:rsid w:val="00F10F65"/>
    <w:rsid w:val="00F17E56"/>
    <w:rsid w:val="00F20424"/>
    <w:rsid w:val="00F34934"/>
    <w:rsid w:val="00F43E28"/>
    <w:rsid w:val="00F73A8F"/>
    <w:rsid w:val="00FB4969"/>
    <w:rsid w:val="00FD3DB9"/>
    <w:rsid w:val="00FE774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E38F78-987C-42FB-B77C-8AB99B5D9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90DAF"/>
    <w:pPr>
      <w:ind w:left="720"/>
      <w:contextualSpacing/>
    </w:pPr>
  </w:style>
  <w:style w:type="character" w:styleId="Hyperlink">
    <w:name w:val="Hyperlink"/>
    <w:semiHidden/>
    <w:unhideWhenUsed/>
    <w:rsid w:val="00B956E9"/>
    <w:rPr>
      <w:color w:val="0000FF"/>
      <w:u w:val="single"/>
    </w:rPr>
  </w:style>
  <w:style w:type="paragraph" w:styleId="NormalWeb">
    <w:name w:val="Normal (Web)"/>
    <w:basedOn w:val="a"/>
    <w:uiPriority w:val="99"/>
    <w:semiHidden/>
    <w:unhideWhenUsed/>
    <w:rsid w:val="00DF6B0A"/>
    <w:pPr>
      <w:bidi w:val="0"/>
      <w:spacing w:before="100" w:beforeAutospacing="1" w:after="100" w:afterAutospacing="1"/>
    </w:pPr>
    <w:rPr>
      <w:rFonts w:cs="Times New Roman"/>
      <w:noProof w:val="0"/>
    </w:rPr>
  </w:style>
  <w:style w:type="character" w:styleId="ae">
    <w:name w:val="Strong"/>
    <w:basedOn w:val="a0"/>
    <w:uiPriority w:val="22"/>
    <w:qFormat/>
    <w:rsid w:val="00DF6B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60075">
      <w:bodyDiv w:val="1"/>
      <w:marLeft w:val="0"/>
      <w:marRight w:val="0"/>
      <w:marTop w:val="0"/>
      <w:marBottom w:val="0"/>
      <w:divBdr>
        <w:top w:val="none" w:sz="0" w:space="0" w:color="auto"/>
        <w:left w:val="none" w:sz="0" w:space="0" w:color="auto"/>
        <w:bottom w:val="none" w:sz="0" w:space="0" w:color="auto"/>
        <w:right w:val="none" w:sz="0" w:space="0" w:color="auto"/>
      </w:divBdr>
    </w:div>
    <w:div w:id="298461759">
      <w:bodyDiv w:val="1"/>
      <w:marLeft w:val="0"/>
      <w:marRight w:val="0"/>
      <w:marTop w:val="0"/>
      <w:marBottom w:val="0"/>
      <w:divBdr>
        <w:top w:val="none" w:sz="0" w:space="0" w:color="auto"/>
        <w:left w:val="none" w:sz="0" w:space="0" w:color="auto"/>
        <w:bottom w:val="none" w:sz="0" w:space="0" w:color="auto"/>
        <w:right w:val="none" w:sz="0" w:space="0" w:color="auto"/>
      </w:divBdr>
    </w:div>
    <w:div w:id="613902741">
      <w:bodyDiv w:val="1"/>
      <w:marLeft w:val="0"/>
      <w:marRight w:val="0"/>
      <w:marTop w:val="0"/>
      <w:marBottom w:val="0"/>
      <w:divBdr>
        <w:top w:val="none" w:sz="0" w:space="0" w:color="auto"/>
        <w:left w:val="none" w:sz="0" w:space="0" w:color="auto"/>
        <w:bottom w:val="none" w:sz="0" w:space="0" w:color="auto"/>
        <w:right w:val="none" w:sz="0" w:space="0" w:color="auto"/>
      </w:divBdr>
    </w:div>
    <w:div w:id="669143472">
      <w:bodyDiv w:val="1"/>
      <w:marLeft w:val="0"/>
      <w:marRight w:val="0"/>
      <w:marTop w:val="0"/>
      <w:marBottom w:val="0"/>
      <w:divBdr>
        <w:top w:val="none" w:sz="0" w:space="0" w:color="auto"/>
        <w:left w:val="none" w:sz="0" w:space="0" w:color="auto"/>
        <w:bottom w:val="none" w:sz="0" w:space="0" w:color="auto"/>
        <w:right w:val="none" w:sz="0" w:space="0" w:color="auto"/>
      </w:divBdr>
    </w:div>
    <w:div w:id="1068841549">
      <w:bodyDiv w:val="1"/>
      <w:marLeft w:val="0"/>
      <w:marRight w:val="0"/>
      <w:marTop w:val="0"/>
      <w:marBottom w:val="0"/>
      <w:divBdr>
        <w:top w:val="none" w:sz="0" w:space="0" w:color="auto"/>
        <w:left w:val="none" w:sz="0" w:space="0" w:color="auto"/>
        <w:bottom w:val="none" w:sz="0" w:space="0" w:color="auto"/>
        <w:right w:val="none" w:sz="0" w:space="0" w:color="auto"/>
      </w:divBdr>
    </w:div>
    <w:div w:id="108279868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705762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7807056">
      <w:bodyDiv w:val="1"/>
      <w:marLeft w:val="0"/>
      <w:marRight w:val="0"/>
      <w:marTop w:val="0"/>
      <w:marBottom w:val="0"/>
      <w:divBdr>
        <w:top w:val="none" w:sz="0" w:space="0" w:color="auto"/>
        <w:left w:val="none" w:sz="0" w:space="0" w:color="auto"/>
        <w:bottom w:val="none" w:sz="0" w:space="0" w:color="auto"/>
        <w:right w:val="none" w:sz="0" w:space="0" w:color="auto"/>
      </w:divBdr>
    </w:div>
    <w:div w:id="185854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17705" TargetMode="External"/><Relationship Id="rId18" Type="http://schemas.openxmlformats.org/officeDocument/2006/relationships/hyperlink" Target="http://www.nevo.co.il/law/72138" TargetMode="External"/><Relationship Id="rId26" Type="http://schemas.openxmlformats.org/officeDocument/2006/relationships/hyperlink" Target="http://www.nevo.co.il/law/72138" TargetMode="External"/><Relationship Id="rId39" Type="http://schemas.openxmlformats.org/officeDocument/2006/relationships/hyperlink" Target="http://www.nevo.co.il/case/6201892" TargetMode="External"/><Relationship Id="rId21" Type="http://schemas.openxmlformats.org/officeDocument/2006/relationships/hyperlink" Target="http://www.nevo.co.il/case/17913814" TargetMode="External"/><Relationship Id="rId34" Type="http://schemas.openxmlformats.org/officeDocument/2006/relationships/hyperlink" Target="http://www.nevo.co.il/case/6135079" TargetMode="External"/><Relationship Id="rId42" Type="http://schemas.openxmlformats.org/officeDocument/2006/relationships/hyperlink" Target="http://www.nevo.co.il/case/6230693" TargetMode="External"/><Relationship Id="rId47" Type="http://schemas.openxmlformats.org/officeDocument/2006/relationships/hyperlink" Target="http://www.nevo.co.il/law/72138"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vo.co.il/law/70320" TargetMode="External"/><Relationship Id="rId29" Type="http://schemas.openxmlformats.org/officeDocument/2006/relationships/hyperlink" Target="http://www.nevo.co.il/case/17931779" TargetMode="External"/><Relationship Id="rId11" Type="http://schemas.openxmlformats.org/officeDocument/2006/relationships/hyperlink" Target="http://www.nevo.co.il/case/17918863" TargetMode="External"/><Relationship Id="rId24" Type="http://schemas.openxmlformats.org/officeDocument/2006/relationships/hyperlink" Target="http://www.nevo.co.il/case/6135079" TargetMode="External"/><Relationship Id="rId32" Type="http://schemas.openxmlformats.org/officeDocument/2006/relationships/hyperlink" Target="http://www.nevo.co.il/case/6223982" TargetMode="External"/><Relationship Id="rId37" Type="http://schemas.openxmlformats.org/officeDocument/2006/relationships/hyperlink" Target="http://www.nevo.co.il/case/6245719" TargetMode="External"/><Relationship Id="rId40" Type="http://schemas.openxmlformats.org/officeDocument/2006/relationships/hyperlink" Target="http://www.nevo.co.il/case/6241292" TargetMode="External"/><Relationship Id="rId45" Type="http://schemas.openxmlformats.org/officeDocument/2006/relationships/hyperlink" Target="http://www.nevo.co.il/case/6135079"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www.nevo.co.il/case/5741113" TargetMode="External"/><Relationship Id="rId19" Type="http://schemas.openxmlformats.org/officeDocument/2006/relationships/hyperlink" Target="http://www.nevo.co.il/law/72138/4" TargetMode="External"/><Relationship Id="rId31" Type="http://schemas.openxmlformats.org/officeDocument/2006/relationships/hyperlink" Target="http://www.nevo.co.il/case/5711345" TargetMode="External"/><Relationship Id="rId44" Type="http://schemas.openxmlformats.org/officeDocument/2006/relationships/hyperlink" Target="http://www.nevo.co.il/case/10442508"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evo.co.il/law/72897" TargetMode="External"/><Relationship Id="rId14" Type="http://schemas.openxmlformats.org/officeDocument/2006/relationships/hyperlink" Target="http://www.nevo.co.il/law/72402/10.a" TargetMode="External"/><Relationship Id="rId22" Type="http://schemas.openxmlformats.org/officeDocument/2006/relationships/hyperlink" Target="http://www.nevo.co.il/law/72138" TargetMode="External"/><Relationship Id="rId27" Type="http://schemas.openxmlformats.org/officeDocument/2006/relationships/hyperlink" Target="http://www.nevo.co.il/case/6135079" TargetMode="External"/><Relationship Id="rId30" Type="http://schemas.openxmlformats.org/officeDocument/2006/relationships/hyperlink" Target="http://www.nevo.co.il/case/6230693" TargetMode="External"/><Relationship Id="rId35" Type="http://schemas.openxmlformats.org/officeDocument/2006/relationships/hyperlink" Target="http://www.nevo.co.il/case/5711345" TargetMode="External"/><Relationship Id="rId43" Type="http://schemas.openxmlformats.org/officeDocument/2006/relationships/hyperlink" Target="http://www.nevo.co.il/case/6210217" TargetMode="External"/><Relationship Id="rId48" Type="http://schemas.openxmlformats.org/officeDocument/2006/relationships/image" Target="media/image1.jpg"/><Relationship Id="rId56" Type="http://schemas.openxmlformats.org/officeDocument/2006/relationships/theme" Target="theme/theme1.xml"/><Relationship Id="rId8" Type="http://schemas.openxmlformats.org/officeDocument/2006/relationships/hyperlink" Target="http://www.nevo.co.il/law/72897/37"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nevo.co.il/case/17916693" TargetMode="External"/><Relationship Id="rId17" Type="http://schemas.openxmlformats.org/officeDocument/2006/relationships/hyperlink" Target="http://www.nevo.co.il/case/5741113" TargetMode="External"/><Relationship Id="rId25" Type="http://schemas.openxmlformats.org/officeDocument/2006/relationships/hyperlink" Target="http://www.nevo.co.il/law/72138" TargetMode="External"/><Relationship Id="rId33" Type="http://schemas.openxmlformats.org/officeDocument/2006/relationships/hyperlink" Target="http://www.nevo.co.il/law/72138" TargetMode="External"/><Relationship Id="rId38" Type="http://schemas.openxmlformats.org/officeDocument/2006/relationships/hyperlink" Target="http://www.nevo.co.il/safrut/book/3452" TargetMode="External"/><Relationship Id="rId46" Type="http://schemas.openxmlformats.org/officeDocument/2006/relationships/hyperlink" Target="http://www.nevo.co.il/safrut/book/3452" TargetMode="External"/><Relationship Id="rId20" Type="http://schemas.openxmlformats.org/officeDocument/2006/relationships/hyperlink" Target="http://www.nevo.co.il/law/72138/5.1" TargetMode="External"/><Relationship Id="rId41" Type="http://schemas.openxmlformats.org/officeDocument/2006/relationships/hyperlink" Target="http://www.nevo.co.il/case/6246332" TargetMode="External"/><Relationship Id="rId54"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nevo.co.il/law/72402" TargetMode="External"/><Relationship Id="rId23" Type="http://schemas.openxmlformats.org/officeDocument/2006/relationships/hyperlink" Target="http://www.nevo.co.il/law/72138" TargetMode="External"/><Relationship Id="rId28" Type="http://schemas.openxmlformats.org/officeDocument/2006/relationships/hyperlink" Target="http://www.nevo.co.il/case/6112059" TargetMode="External"/><Relationship Id="rId36" Type="http://schemas.openxmlformats.org/officeDocument/2006/relationships/hyperlink" Target="http://www.nevo.co.il/case/6223982" TargetMode="External"/><Relationship Id="rId4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4394</Words>
  <Characters>21971</Characters>
  <Application>Microsoft Office Word</Application>
  <DocSecurity>0</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2023-08-13T11:39:00Z</dcterms:created>
  <dcterms:modified xsi:type="dcterms:W3CDTF">2023-08-13T11:39:00Z</dcterms:modified>
</cp:coreProperties>
</file>